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D8" w:rsidRDefault="00EE479D" w:rsidP="00364A2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PRIJEDLOG</w:t>
      </w:r>
    </w:p>
    <w:p w:rsidR="000266A1" w:rsidRPr="009F079F" w:rsidRDefault="00E66422" w:rsidP="00364A2D">
      <w:pPr>
        <w:jc w:val="both"/>
        <w:rPr>
          <w:rFonts w:ascii="Times New Roman" w:hAnsi="Times New Roman" w:cs="Times New Roman"/>
          <w:sz w:val="24"/>
          <w:szCs w:val="24"/>
        </w:rPr>
      </w:pPr>
      <w:r w:rsidRPr="009F079F">
        <w:rPr>
          <w:rFonts w:ascii="Times New Roman" w:hAnsi="Times New Roman" w:cs="Times New Roman"/>
          <w:sz w:val="24"/>
          <w:szCs w:val="24"/>
        </w:rPr>
        <w:t xml:space="preserve">Na temelju članka 78. Zakona o komunalnom gospodarstvu (NN 68/18) i članka </w:t>
      </w:r>
      <w:r w:rsidR="00364A2D" w:rsidRPr="009F079F">
        <w:rPr>
          <w:rFonts w:ascii="Times New Roman" w:hAnsi="Times New Roman" w:cs="Times New Roman"/>
          <w:sz w:val="24"/>
          <w:szCs w:val="24"/>
        </w:rPr>
        <w:t>31 Statuta Općina Orebić (Sl. gl. 02/13, 03/18, 08/18 – pročišćeni tekst) općinsko Vijeće općine Orebić, na svojoj ____ sjednici održanoj ___ 2019. donijelo je</w:t>
      </w:r>
    </w:p>
    <w:p w:rsidR="00364A2D" w:rsidRPr="009F079F" w:rsidRDefault="00364A2D" w:rsidP="00364A2D">
      <w:pPr>
        <w:jc w:val="both"/>
        <w:rPr>
          <w:rFonts w:ascii="Times New Roman" w:hAnsi="Times New Roman" w:cs="Times New Roman"/>
          <w:sz w:val="24"/>
          <w:szCs w:val="24"/>
        </w:rPr>
      </w:pPr>
    </w:p>
    <w:p w:rsidR="00364A2D" w:rsidRPr="009F079F" w:rsidRDefault="00364A2D" w:rsidP="00364A2D">
      <w:pPr>
        <w:jc w:val="center"/>
        <w:rPr>
          <w:rFonts w:ascii="Times New Roman" w:hAnsi="Times New Roman" w:cs="Times New Roman"/>
          <w:sz w:val="24"/>
          <w:szCs w:val="24"/>
        </w:rPr>
      </w:pPr>
      <w:r w:rsidRPr="009F079F">
        <w:rPr>
          <w:rFonts w:ascii="Times New Roman" w:hAnsi="Times New Roman" w:cs="Times New Roman"/>
          <w:sz w:val="24"/>
          <w:szCs w:val="24"/>
        </w:rPr>
        <w:t xml:space="preserve">O D L U K U </w:t>
      </w:r>
    </w:p>
    <w:p w:rsidR="00364A2D" w:rsidRPr="009F079F" w:rsidRDefault="00BD5314" w:rsidP="00364A2D">
      <w:pPr>
        <w:jc w:val="center"/>
        <w:rPr>
          <w:rFonts w:ascii="Times New Roman" w:hAnsi="Times New Roman" w:cs="Times New Roman"/>
          <w:sz w:val="24"/>
          <w:szCs w:val="24"/>
        </w:rPr>
      </w:pPr>
      <w:r>
        <w:rPr>
          <w:rFonts w:ascii="Times New Roman" w:hAnsi="Times New Roman" w:cs="Times New Roman"/>
          <w:sz w:val="24"/>
          <w:szCs w:val="24"/>
        </w:rPr>
        <w:t>o</w:t>
      </w:r>
      <w:r w:rsidR="00364A2D" w:rsidRPr="009F079F">
        <w:rPr>
          <w:rFonts w:ascii="Times New Roman" w:hAnsi="Times New Roman" w:cs="Times New Roman"/>
          <w:sz w:val="24"/>
          <w:szCs w:val="24"/>
        </w:rPr>
        <w:t xml:space="preserve"> komunalnom doprinosu</w:t>
      </w:r>
    </w:p>
    <w:p w:rsidR="00364A2D" w:rsidRPr="009F079F" w:rsidRDefault="00364A2D" w:rsidP="00364A2D">
      <w:pPr>
        <w:jc w:val="center"/>
        <w:rPr>
          <w:rFonts w:ascii="Times New Roman" w:hAnsi="Times New Roman" w:cs="Times New Roman"/>
          <w:sz w:val="24"/>
          <w:szCs w:val="24"/>
        </w:rPr>
      </w:pPr>
      <w:r w:rsidRPr="009F079F">
        <w:rPr>
          <w:rFonts w:ascii="Times New Roman" w:hAnsi="Times New Roman" w:cs="Times New Roman"/>
          <w:sz w:val="24"/>
          <w:szCs w:val="24"/>
        </w:rPr>
        <w:t>Članak 1.</w:t>
      </w:r>
    </w:p>
    <w:p w:rsidR="00364A2D" w:rsidRPr="009F079F" w:rsidRDefault="00364A2D" w:rsidP="00364A2D">
      <w:pPr>
        <w:jc w:val="both"/>
        <w:rPr>
          <w:rFonts w:ascii="Times New Roman" w:hAnsi="Times New Roman" w:cs="Times New Roman"/>
          <w:sz w:val="24"/>
          <w:szCs w:val="24"/>
        </w:rPr>
      </w:pPr>
      <w:r w:rsidRPr="009F079F">
        <w:rPr>
          <w:rFonts w:ascii="Times New Roman" w:hAnsi="Times New Roman" w:cs="Times New Roman"/>
          <w:sz w:val="24"/>
          <w:szCs w:val="24"/>
        </w:rPr>
        <w:t>Ovom odlukom uređuju se:</w:t>
      </w:r>
    </w:p>
    <w:p w:rsidR="00364A2D" w:rsidRPr="009F079F" w:rsidRDefault="00364A2D" w:rsidP="00364A2D">
      <w:pPr>
        <w:pStyle w:val="Odlomakpopisa"/>
        <w:numPr>
          <w:ilvl w:val="0"/>
          <w:numId w:val="1"/>
        </w:numPr>
        <w:jc w:val="both"/>
        <w:rPr>
          <w:rFonts w:ascii="Times New Roman" w:hAnsi="Times New Roman" w:cs="Times New Roman"/>
          <w:sz w:val="24"/>
          <w:szCs w:val="24"/>
        </w:rPr>
      </w:pPr>
      <w:r w:rsidRPr="009F079F">
        <w:rPr>
          <w:rFonts w:ascii="Times New Roman" w:hAnsi="Times New Roman" w:cs="Times New Roman"/>
          <w:sz w:val="24"/>
          <w:szCs w:val="24"/>
        </w:rPr>
        <w:t>Visina komunalnog doprinosa</w:t>
      </w:r>
    </w:p>
    <w:p w:rsidR="00364A2D" w:rsidRPr="009F079F" w:rsidRDefault="00364A2D" w:rsidP="00364A2D">
      <w:pPr>
        <w:pStyle w:val="Odlomakpopisa"/>
        <w:numPr>
          <w:ilvl w:val="0"/>
          <w:numId w:val="1"/>
        </w:numPr>
        <w:jc w:val="both"/>
        <w:rPr>
          <w:rFonts w:ascii="Times New Roman" w:hAnsi="Times New Roman" w:cs="Times New Roman"/>
          <w:sz w:val="24"/>
          <w:szCs w:val="24"/>
        </w:rPr>
      </w:pPr>
      <w:r w:rsidRPr="009F079F">
        <w:rPr>
          <w:rFonts w:ascii="Times New Roman" w:hAnsi="Times New Roman" w:cs="Times New Roman"/>
          <w:sz w:val="24"/>
          <w:szCs w:val="24"/>
        </w:rPr>
        <w:t>Područja zona za plaćanje komunalnog doprinosa</w:t>
      </w:r>
    </w:p>
    <w:p w:rsidR="00364A2D" w:rsidRPr="009F079F" w:rsidRDefault="00364A2D" w:rsidP="00364A2D">
      <w:pPr>
        <w:pStyle w:val="Odlomakpopisa"/>
        <w:numPr>
          <w:ilvl w:val="0"/>
          <w:numId w:val="1"/>
        </w:numPr>
        <w:jc w:val="both"/>
        <w:rPr>
          <w:rFonts w:ascii="Times New Roman" w:hAnsi="Times New Roman" w:cs="Times New Roman"/>
          <w:sz w:val="24"/>
          <w:szCs w:val="24"/>
        </w:rPr>
      </w:pPr>
      <w:r w:rsidRPr="009F079F">
        <w:rPr>
          <w:rFonts w:ascii="Times New Roman" w:hAnsi="Times New Roman" w:cs="Times New Roman"/>
          <w:sz w:val="24"/>
          <w:szCs w:val="24"/>
        </w:rPr>
        <w:t>Jedinična vrijednost komunalnog doprinosa utvrđena po m3 građevine za pojedine zone</w:t>
      </w:r>
    </w:p>
    <w:p w:rsidR="00364A2D" w:rsidRPr="009F079F" w:rsidRDefault="00364A2D" w:rsidP="00364A2D">
      <w:pPr>
        <w:pStyle w:val="Odlomakpopisa"/>
        <w:numPr>
          <w:ilvl w:val="0"/>
          <w:numId w:val="1"/>
        </w:numPr>
        <w:jc w:val="both"/>
        <w:rPr>
          <w:rFonts w:ascii="Times New Roman" w:hAnsi="Times New Roman" w:cs="Times New Roman"/>
          <w:sz w:val="24"/>
          <w:szCs w:val="24"/>
        </w:rPr>
      </w:pPr>
      <w:r w:rsidRPr="009F079F">
        <w:rPr>
          <w:rFonts w:ascii="Times New Roman" w:hAnsi="Times New Roman" w:cs="Times New Roman"/>
          <w:sz w:val="24"/>
          <w:szCs w:val="24"/>
        </w:rPr>
        <w:t>Način i rokovi plaćanja komunalnog doprinosa</w:t>
      </w:r>
    </w:p>
    <w:p w:rsidR="00364A2D" w:rsidRPr="009F079F" w:rsidRDefault="00364A2D" w:rsidP="00364A2D">
      <w:pPr>
        <w:pStyle w:val="Odlomakpopisa"/>
        <w:numPr>
          <w:ilvl w:val="0"/>
          <w:numId w:val="1"/>
        </w:numPr>
        <w:jc w:val="both"/>
        <w:rPr>
          <w:rFonts w:ascii="Times New Roman" w:hAnsi="Times New Roman" w:cs="Times New Roman"/>
          <w:sz w:val="24"/>
          <w:szCs w:val="24"/>
        </w:rPr>
      </w:pPr>
      <w:r w:rsidRPr="009F079F">
        <w:rPr>
          <w:rFonts w:ascii="Times New Roman" w:hAnsi="Times New Roman" w:cs="Times New Roman"/>
          <w:sz w:val="24"/>
          <w:szCs w:val="24"/>
        </w:rPr>
        <w:t>Uvjeti i razlozi zbog kojih se u pojedinačnim slučajevima može odobriti djelomično ili potpuno oslobađanje od plaćanja komunalnog doprinosa.</w:t>
      </w:r>
    </w:p>
    <w:p w:rsidR="00364A2D" w:rsidRPr="009F079F" w:rsidRDefault="00364A2D" w:rsidP="00364A2D">
      <w:pPr>
        <w:pStyle w:val="Odlomakpopisa"/>
        <w:jc w:val="both"/>
        <w:rPr>
          <w:rFonts w:ascii="Times New Roman" w:hAnsi="Times New Roman" w:cs="Times New Roman"/>
          <w:sz w:val="24"/>
          <w:szCs w:val="24"/>
        </w:rPr>
      </w:pPr>
    </w:p>
    <w:p w:rsidR="00364A2D" w:rsidRPr="009F079F" w:rsidRDefault="00364A2D" w:rsidP="00364A2D">
      <w:pPr>
        <w:pStyle w:val="Odlomakpopisa"/>
        <w:jc w:val="center"/>
        <w:rPr>
          <w:rFonts w:ascii="Times New Roman" w:hAnsi="Times New Roman" w:cs="Times New Roman"/>
          <w:sz w:val="24"/>
          <w:szCs w:val="24"/>
        </w:rPr>
      </w:pPr>
      <w:r w:rsidRPr="009F079F">
        <w:rPr>
          <w:rFonts w:ascii="Times New Roman" w:hAnsi="Times New Roman" w:cs="Times New Roman"/>
          <w:sz w:val="24"/>
          <w:szCs w:val="24"/>
        </w:rPr>
        <w:t>Članak 2.</w:t>
      </w:r>
    </w:p>
    <w:p w:rsidR="00364A2D" w:rsidRPr="00384F55" w:rsidRDefault="00364A2D" w:rsidP="00384F55">
      <w:pPr>
        <w:pStyle w:val="Bezproreda"/>
        <w:jc w:val="both"/>
        <w:rPr>
          <w:rFonts w:ascii="Times New Roman" w:hAnsi="Times New Roman" w:cs="Times New Roman"/>
          <w:sz w:val="24"/>
          <w:szCs w:val="24"/>
        </w:rPr>
      </w:pPr>
      <w:r w:rsidRPr="00384F55">
        <w:rPr>
          <w:rFonts w:ascii="Times New Roman" w:hAnsi="Times New Roman" w:cs="Times New Roman"/>
          <w:sz w:val="24"/>
          <w:szCs w:val="24"/>
        </w:rPr>
        <w:t xml:space="preserve">Komunalni doprinos je novčano javno davanje koje se plaća za korištenje komunalne infrastrukture na području općine Orebić i položajne pogodnosti građevinskog zemljišta u naselju prilikom građenja i ozakonjenja građevine, ako Zakon o komunalnom gospodarstvu ne propisuje drukčije. </w:t>
      </w:r>
    </w:p>
    <w:p w:rsidR="00364A2D" w:rsidRPr="00384F55" w:rsidRDefault="00364A2D" w:rsidP="00384F55">
      <w:pPr>
        <w:pStyle w:val="Bezproreda"/>
        <w:jc w:val="both"/>
        <w:rPr>
          <w:rFonts w:ascii="Times New Roman" w:hAnsi="Times New Roman" w:cs="Times New Roman"/>
          <w:sz w:val="24"/>
          <w:szCs w:val="24"/>
        </w:rPr>
      </w:pPr>
      <w:r w:rsidRPr="00384F55">
        <w:rPr>
          <w:rFonts w:ascii="Times New Roman" w:hAnsi="Times New Roman" w:cs="Times New Roman"/>
          <w:sz w:val="24"/>
          <w:szCs w:val="24"/>
        </w:rPr>
        <w:t>Komunalni doprinos je prihod proračuna općine Orebić koji se koristi samo za financiranje građenja i održavanja komunalne infrastrukture.</w:t>
      </w:r>
    </w:p>
    <w:p w:rsidR="00675A20" w:rsidRPr="009F079F" w:rsidRDefault="00675A20" w:rsidP="00364A2D">
      <w:pPr>
        <w:pStyle w:val="Odlomakpopisa"/>
        <w:jc w:val="both"/>
        <w:rPr>
          <w:rFonts w:ascii="Times New Roman" w:hAnsi="Times New Roman" w:cs="Times New Roman"/>
          <w:sz w:val="24"/>
          <w:szCs w:val="24"/>
        </w:rPr>
      </w:pPr>
    </w:p>
    <w:p w:rsidR="00505949" w:rsidRPr="009F079F" w:rsidRDefault="00505949" w:rsidP="00505949">
      <w:pPr>
        <w:pStyle w:val="Odlomakpopisa"/>
        <w:jc w:val="center"/>
        <w:rPr>
          <w:rFonts w:ascii="Times New Roman" w:hAnsi="Times New Roman" w:cs="Times New Roman"/>
          <w:sz w:val="24"/>
          <w:szCs w:val="24"/>
        </w:rPr>
      </w:pPr>
      <w:r w:rsidRPr="009F079F">
        <w:rPr>
          <w:rFonts w:ascii="Times New Roman" w:hAnsi="Times New Roman" w:cs="Times New Roman"/>
          <w:sz w:val="24"/>
          <w:szCs w:val="24"/>
        </w:rPr>
        <w:t>Članak 3.</w:t>
      </w:r>
    </w:p>
    <w:p w:rsidR="00505949" w:rsidRDefault="00505949" w:rsidP="00E1717A">
      <w:pPr>
        <w:pStyle w:val="Bezproreda"/>
        <w:jc w:val="both"/>
        <w:rPr>
          <w:rFonts w:ascii="Times New Roman" w:hAnsi="Times New Roman" w:cs="Times New Roman"/>
          <w:sz w:val="24"/>
          <w:szCs w:val="24"/>
        </w:rPr>
      </w:pPr>
      <w:r w:rsidRPr="00401FF9">
        <w:rPr>
          <w:rFonts w:ascii="Times New Roman" w:hAnsi="Times New Roman" w:cs="Times New Roman"/>
          <w:sz w:val="24"/>
          <w:szCs w:val="24"/>
        </w:rPr>
        <w:t>Komunalni doprinos plaća vlasnik zemljišta na kojem se gradi građevina ili se nalazi ozakonjena građevina, odnosno investitor ako je na njega pisanim ugovorom prenesena obveza plaćanja komunalnog doprinosa.</w:t>
      </w:r>
    </w:p>
    <w:p w:rsidR="00E1717A" w:rsidRPr="00401FF9" w:rsidRDefault="00E1717A" w:rsidP="00E1717A">
      <w:pPr>
        <w:pStyle w:val="Bezproreda"/>
        <w:jc w:val="both"/>
        <w:rPr>
          <w:rFonts w:ascii="Times New Roman" w:hAnsi="Times New Roman" w:cs="Times New Roman"/>
          <w:sz w:val="24"/>
          <w:szCs w:val="24"/>
        </w:rPr>
      </w:pPr>
      <w:r>
        <w:rPr>
          <w:rFonts w:ascii="Times New Roman" w:hAnsi="Times New Roman" w:cs="Times New Roman"/>
          <w:sz w:val="24"/>
          <w:szCs w:val="24"/>
        </w:rPr>
        <w:t>Ako je građevna čestica na kojoj se gradi ili ozakonjuje građevina u suvlasništvu ili ima više investitora, suvlasnici plaćaju doprinos razmjerno suvlasničkom dijelu, a suinvestitori u jednakim dijelovima, osim ako se ovjerenom zajedničkom izjavom ne izjasne drugačije.</w:t>
      </w:r>
    </w:p>
    <w:p w:rsidR="00F07CBC" w:rsidRPr="009F079F" w:rsidRDefault="00F07CBC" w:rsidP="00E1717A">
      <w:pPr>
        <w:jc w:val="both"/>
        <w:rPr>
          <w:rFonts w:ascii="Times New Roman" w:hAnsi="Times New Roman" w:cs="Times New Roman"/>
          <w:sz w:val="24"/>
          <w:szCs w:val="24"/>
        </w:rPr>
      </w:pPr>
      <w:r w:rsidRPr="009F079F">
        <w:rPr>
          <w:rFonts w:ascii="Times New Roman" w:hAnsi="Times New Roman" w:cs="Times New Roman"/>
          <w:sz w:val="24"/>
          <w:szCs w:val="24"/>
        </w:rPr>
        <w:t>Općina Orebić ne plaća komunalni doprinos kada je investitor gradnje na svom zemljištu.</w:t>
      </w:r>
    </w:p>
    <w:p w:rsidR="00F07CBC" w:rsidRPr="009F079F" w:rsidRDefault="00F07CBC" w:rsidP="00505949">
      <w:pPr>
        <w:pStyle w:val="Odlomakpopisa"/>
        <w:jc w:val="both"/>
        <w:rPr>
          <w:rFonts w:ascii="Times New Roman" w:hAnsi="Times New Roman" w:cs="Times New Roman"/>
          <w:sz w:val="24"/>
          <w:szCs w:val="24"/>
        </w:rPr>
      </w:pPr>
    </w:p>
    <w:p w:rsidR="00F07CBC" w:rsidRPr="009F079F" w:rsidRDefault="00F07CBC" w:rsidP="00F07CBC">
      <w:pPr>
        <w:pStyle w:val="Odlomakpopisa"/>
        <w:jc w:val="center"/>
        <w:rPr>
          <w:rFonts w:ascii="Times New Roman" w:hAnsi="Times New Roman" w:cs="Times New Roman"/>
          <w:sz w:val="24"/>
          <w:szCs w:val="24"/>
        </w:rPr>
      </w:pPr>
      <w:r w:rsidRPr="009F079F">
        <w:rPr>
          <w:rFonts w:ascii="Times New Roman" w:hAnsi="Times New Roman" w:cs="Times New Roman"/>
          <w:sz w:val="24"/>
          <w:szCs w:val="24"/>
        </w:rPr>
        <w:t>Članak 4.</w:t>
      </w:r>
    </w:p>
    <w:p w:rsidR="00F07CBC" w:rsidRPr="00401FF9" w:rsidRDefault="00F07CBC" w:rsidP="004C0FC6">
      <w:pPr>
        <w:pStyle w:val="Bezproreda"/>
        <w:jc w:val="both"/>
        <w:rPr>
          <w:rFonts w:ascii="Times New Roman" w:hAnsi="Times New Roman" w:cs="Times New Roman"/>
          <w:sz w:val="24"/>
          <w:szCs w:val="24"/>
        </w:rPr>
      </w:pPr>
      <w:r w:rsidRPr="00401FF9">
        <w:rPr>
          <w:rFonts w:ascii="Times New Roman" w:hAnsi="Times New Roman" w:cs="Times New Roman"/>
          <w:sz w:val="24"/>
          <w:szCs w:val="24"/>
        </w:rPr>
        <w:t>Komunalni doprinos za zgrade obračunava se množenjem obujma zgrade koja se gradi ili je izgrađena, izraženog u m3 s jediničnom vrijednošću komunalnog doprinosa u zoni u kojoj se zgrada gradi ili je izgrađena.</w:t>
      </w:r>
    </w:p>
    <w:p w:rsidR="00F07CBC" w:rsidRPr="00401FF9" w:rsidRDefault="00F07CBC" w:rsidP="004C0FC6">
      <w:pPr>
        <w:pStyle w:val="Bezproreda"/>
        <w:jc w:val="both"/>
        <w:rPr>
          <w:rFonts w:ascii="Times New Roman" w:hAnsi="Times New Roman" w:cs="Times New Roman"/>
          <w:sz w:val="24"/>
          <w:szCs w:val="24"/>
        </w:rPr>
      </w:pPr>
      <w:r w:rsidRPr="00401FF9">
        <w:rPr>
          <w:rFonts w:ascii="Times New Roman" w:hAnsi="Times New Roman" w:cs="Times New Roman"/>
          <w:sz w:val="24"/>
          <w:szCs w:val="24"/>
        </w:rPr>
        <w:t>Komunalni doprinos za otvorene bazene</w:t>
      </w:r>
      <w:r w:rsidR="0040210A" w:rsidRPr="00401FF9">
        <w:rPr>
          <w:rFonts w:ascii="Times New Roman" w:hAnsi="Times New Roman" w:cs="Times New Roman"/>
          <w:sz w:val="24"/>
          <w:szCs w:val="24"/>
        </w:rPr>
        <w:t xml:space="preserve"> i druge otvorene građevine te spremnike za naftu i druge tekućine s pokrovom čija se visina mijenja, obračunava se množenjem tlocrtne površine </w:t>
      </w:r>
      <w:r w:rsidR="0040210A" w:rsidRPr="00401FF9">
        <w:rPr>
          <w:rFonts w:ascii="Times New Roman" w:hAnsi="Times New Roman" w:cs="Times New Roman"/>
          <w:sz w:val="24"/>
          <w:szCs w:val="24"/>
        </w:rPr>
        <w:lastRenderedPageBreak/>
        <w:t>građevine koja se gradi ili je izgrađena izražene u m2 s jediničnom vrijednošću komunalnog doprinosa u zoni u kojoj se građevina gradi ili je izgrađena.</w:t>
      </w:r>
    </w:p>
    <w:p w:rsidR="0040210A" w:rsidRPr="009F079F" w:rsidRDefault="0040210A" w:rsidP="004C0FC6">
      <w:pPr>
        <w:jc w:val="both"/>
        <w:rPr>
          <w:rFonts w:ascii="Times New Roman" w:hAnsi="Times New Roman" w:cs="Times New Roman"/>
          <w:sz w:val="24"/>
          <w:szCs w:val="24"/>
        </w:rPr>
      </w:pPr>
      <w:r w:rsidRPr="009F079F">
        <w:rPr>
          <w:rFonts w:ascii="Times New Roman" w:hAnsi="Times New Roman" w:cs="Times New Roman"/>
          <w:sz w:val="24"/>
          <w:szCs w:val="24"/>
        </w:rPr>
        <w:t>Posebnim pravilnikom Ministar detaljnije propisuje način utvrđivanja obujma i površine građevine u svrhu obračuna komunalnog doprinosa.</w:t>
      </w:r>
    </w:p>
    <w:p w:rsidR="0040210A" w:rsidRPr="009F079F" w:rsidRDefault="0040210A" w:rsidP="00F07CBC">
      <w:pPr>
        <w:pStyle w:val="Odlomakpopisa"/>
        <w:jc w:val="both"/>
        <w:rPr>
          <w:rFonts w:ascii="Times New Roman" w:hAnsi="Times New Roman" w:cs="Times New Roman"/>
          <w:sz w:val="24"/>
          <w:szCs w:val="24"/>
        </w:rPr>
      </w:pPr>
    </w:p>
    <w:p w:rsidR="0040210A" w:rsidRPr="009F079F" w:rsidRDefault="0040210A" w:rsidP="0040210A">
      <w:pPr>
        <w:pStyle w:val="Odlomakpopisa"/>
        <w:jc w:val="center"/>
        <w:rPr>
          <w:rFonts w:ascii="Times New Roman" w:hAnsi="Times New Roman" w:cs="Times New Roman"/>
          <w:sz w:val="24"/>
          <w:szCs w:val="24"/>
        </w:rPr>
      </w:pPr>
      <w:r w:rsidRPr="009F079F">
        <w:rPr>
          <w:rFonts w:ascii="Times New Roman" w:hAnsi="Times New Roman" w:cs="Times New Roman"/>
          <w:sz w:val="24"/>
          <w:szCs w:val="24"/>
        </w:rPr>
        <w:t>Članak 5.</w:t>
      </w:r>
    </w:p>
    <w:p w:rsidR="0040210A" w:rsidRPr="00401FF9" w:rsidRDefault="0040210A" w:rsidP="00420C29">
      <w:pPr>
        <w:pStyle w:val="Bezproreda"/>
        <w:jc w:val="both"/>
        <w:rPr>
          <w:rFonts w:ascii="Times New Roman" w:hAnsi="Times New Roman" w:cs="Times New Roman"/>
          <w:sz w:val="24"/>
          <w:szCs w:val="24"/>
        </w:rPr>
      </w:pPr>
      <w:r w:rsidRPr="00401FF9">
        <w:rPr>
          <w:rFonts w:ascii="Times New Roman" w:hAnsi="Times New Roman" w:cs="Times New Roman"/>
          <w:sz w:val="24"/>
          <w:szCs w:val="24"/>
        </w:rPr>
        <w:t>Ako se postojeća zgrada uklanja</w:t>
      </w:r>
      <w:r w:rsidR="009631E5" w:rsidRPr="00401FF9">
        <w:rPr>
          <w:rFonts w:ascii="Times New Roman" w:hAnsi="Times New Roman" w:cs="Times New Roman"/>
          <w:sz w:val="24"/>
          <w:szCs w:val="24"/>
        </w:rPr>
        <w:t xml:space="preserve"> zbog građenja nove zgrade</w:t>
      </w:r>
      <w:r w:rsidR="004568F4" w:rsidRPr="00401FF9">
        <w:rPr>
          <w:rFonts w:ascii="Times New Roman" w:hAnsi="Times New Roman" w:cs="Times New Roman"/>
          <w:sz w:val="24"/>
          <w:szCs w:val="24"/>
        </w:rPr>
        <w:t xml:space="preserve"> ili kad se postojeća zgrada dograđuje ili nadograđuje, komunalni se doprinos obračunava na razliku obujma zgrade u odnosu na prijašnji obujam.</w:t>
      </w:r>
    </w:p>
    <w:p w:rsidR="004568F4" w:rsidRPr="00401FF9" w:rsidRDefault="004568F4" w:rsidP="00420C29">
      <w:pPr>
        <w:pStyle w:val="Bezproreda"/>
        <w:jc w:val="both"/>
        <w:rPr>
          <w:rFonts w:ascii="Times New Roman" w:hAnsi="Times New Roman" w:cs="Times New Roman"/>
          <w:sz w:val="24"/>
          <w:szCs w:val="24"/>
        </w:rPr>
      </w:pPr>
      <w:r w:rsidRPr="00401FF9">
        <w:rPr>
          <w:rFonts w:ascii="Times New Roman" w:hAnsi="Times New Roman" w:cs="Times New Roman"/>
          <w:sz w:val="24"/>
          <w:szCs w:val="24"/>
        </w:rPr>
        <w:t>Ako je obujam zgrade koja se gradi manji ili jednak obujmu postojeće zgrade koja se uklanja, ne plaća se komunalni doprinos, o čemu nadležno tijelo donosi rješenje kojim se utvrđuje da ne postoji obveza plaćanja komunalnog doprinosa.</w:t>
      </w:r>
    </w:p>
    <w:p w:rsidR="004568F4" w:rsidRPr="009F079F" w:rsidRDefault="004568F4" w:rsidP="00420C29">
      <w:pPr>
        <w:jc w:val="both"/>
        <w:rPr>
          <w:rFonts w:ascii="Times New Roman" w:hAnsi="Times New Roman" w:cs="Times New Roman"/>
          <w:sz w:val="24"/>
          <w:szCs w:val="24"/>
        </w:rPr>
      </w:pPr>
      <w:r w:rsidRPr="009F079F">
        <w:rPr>
          <w:rFonts w:ascii="Times New Roman" w:hAnsi="Times New Roman" w:cs="Times New Roman"/>
          <w:sz w:val="24"/>
          <w:szCs w:val="24"/>
        </w:rPr>
        <w:t>Odredbe ovog članka na odgovarajući način se primjenjuju i na obračun komunalnog doprinosa za građevine koje nisu zgrade te na obračun komunalnog doprinosa za ozakonjenje građevine.</w:t>
      </w:r>
    </w:p>
    <w:p w:rsidR="00364A2D" w:rsidRPr="009F079F" w:rsidRDefault="00364A2D" w:rsidP="00364A2D">
      <w:pPr>
        <w:pStyle w:val="Odlomakpopisa"/>
        <w:jc w:val="both"/>
        <w:rPr>
          <w:rFonts w:ascii="Times New Roman" w:hAnsi="Times New Roman" w:cs="Times New Roman"/>
          <w:sz w:val="24"/>
          <w:szCs w:val="24"/>
        </w:rPr>
      </w:pPr>
    </w:p>
    <w:p w:rsidR="004568F4" w:rsidRPr="009F079F" w:rsidRDefault="004568F4" w:rsidP="004568F4">
      <w:pPr>
        <w:pStyle w:val="Odlomakpopisa"/>
        <w:jc w:val="center"/>
        <w:rPr>
          <w:rFonts w:ascii="Times New Roman" w:hAnsi="Times New Roman" w:cs="Times New Roman"/>
          <w:sz w:val="24"/>
          <w:szCs w:val="24"/>
        </w:rPr>
      </w:pPr>
      <w:r w:rsidRPr="009F079F">
        <w:rPr>
          <w:rFonts w:ascii="Times New Roman" w:hAnsi="Times New Roman" w:cs="Times New Roman"/>
          <w:sz w:val="24"/>
          <w:szCs w:val="24"/>
        </w:rPr>
        <w:t>Članak 6.</w:t>
      </w:r>
    </w:p>
    <w:p w:rsidR="004568F4" w:rsidRPr="009F079F" w:rsidRDefault="004568F4" w:rsidP="005449D3">
      <w:pPr>
        <w:jc w:val="both"/>
        <w:rPr>
          <w:rFonts w:ascii="Times New Roman" w:hAnsi="Times New Roman" w:cs="Times New Roman"/>
          <w:sz w:val="24"/>
          <w:szCs w:val="24"/>
        </w:rPr>
      </w:pPr>
      <w:r w:rsidRPr="009F079F">
        <w:rPr>
          <w:rFonts w:ascii="Times New Roman" w:hAnsi="Times New Roman" w:cs="Times New Roman"/>
          <w:sz w:val="24"/>
          <w:szCs w:val="24"/>
        </w:rPr>
        <w:t>Zone se određuju s obzirom na uređenost i opremljenost zone komunalnom infrastrukturom i položaj područja zone i to kako slijedi:</w:t>
      </w:r>
    </w:p>
    <w:p w:rsidR="005449D3" w:rsidRPr="009F079F" w:rsidRDefault="005449D3" w:rsidP="005449D3">
      <w:pPr>
        <w:pStyle w:val="Bezproreda"/>
        <w:rPr>
          <w:rFonts w:ascii="Times New Roman" w:hAnsi="Times New Roman" w:cs="Times New Roman"/>
          <w:sz w:val="24"/>
          <w:szCs w:val="24"/>
        </w:rPr>
      </w:pPr>
      <w:r w:rsidRPr="009F079F">
        <w:rPr>
          <w:rFonts w:ascii="Times New Roman" w:hAnsi="Times New Roman" w:cs="Times New Roman"/>
          <w:sz w:val="24"/>
          <w:szCs w:val="24"/>
        </w:rPr>
        <w:t>ZONA I: naselja Orebić</w:t>
      </w:r>
    </w:p>
    <w:p w:rsidR="005449D3" w:rsidRPr="009F079F" w:rsidRDefault="005449D3" w:rsidP="009F079F">
      <w:pPr>
        <w:pStyle w:val="Bezproreda"/>
        <w:rPr>
          <w:rFonts w:ascii="Times New Roman" w:hAnsi="Times New Roman" w:cs="Times New Roman"/>
          <w:sz w:val="24"/>
          <w:szCs w:val="24"/>
        </w:rPr>
      </w:pPr>
      <w:r w:rsidRPr="009F079F">
        <w:rPr>
          <w:rFonts w:ascii="Times New Roman" w:hAnsi="Times New Roman" w:cs="Times New Roman"/>
          <w:sz w:val="24"/>
          <w:szCs w:val="24"/>
        </w:rPr>
        <w:t xml:space="preserve">ZONA II: naselja Lovište, Viganj, Kučište, Podgorje, Stanković, Mokalo, Trstenik </w:t>
      </w:r>
    </w:p>
    <w:p w:rsidR="005449D3" w:rsidRPr="009F079F" w:rsidRDefault="005449D3" w:rsidP="009F079F">
      <w:pPr>
        <w:pStyle w:val="Bezproreda"/>
        <w:rPr>
          <w:rFonts w:ascii="Times New Roman" w:hAnsi="Times New Roman" w:cs="Times New Roman"/>
          <w:sz w:val="24"/>
          <w:szCs w:val="24"/>
        </w:rPr>
      </w:pPr>
      <w:r w:rsidRPr="009F079F">
        <w:rPr>
          <w:rFonts w:ascii="Times New Roman" w:hAnsi="Times New Roman" w:cs="Times New Roman"/>
          <w:sz w:val="24"/>
          <w:szCs w:val="24"/>
        </w:rPr>
        <w:t>ZONA III: naselja Postup, Podobuče, Borje, Crkvice, Dingač, Velika Prapratna</w:t>
      </w:r>
    </w:p>
    <w:p w:rsidR="005449D3" w:rsidRDefault="005449D3" w:rsidP="009F079F">
      <w:pPr>
        <w:pStyle w:val="Bezproreda"/>
        <w:rPr>
          <w:rFonts w:ascii="Times New Roman" w:hAnsi="Times New Roman" w:cs="Times New Roman"/>
          <w:sz w:val="24"/>
          <w:szCs w:val="24"/>
        </w:rPr>
      </w:pPr>
      <w:r w:rsidRPr="009F079F">
        <w:rPr>
          <w:rFonts w:ascii="Times New Roman" w:hAnsi="Times New Roman" w:cs="Times New Roman"/>
          <w:sz w:val="24"/>
          <w:szCs w:val="24"/>
        </w:rPr>
        <w:t>ZONA IV: naselja Kuna, Pijavičino, Potomje, Oskorušno, Donja Banda, Nakovanj</w:t>
      </w:r>
      <w:r w:rsidR="009F079F" w:rsidRPr="009F079F">
        <w:rPr>
          <w:rFonts w:ascii="Times New Roman" w:hAnsi="Times New Roman" w:cs="Times New Roman"/>
          <w:sz w:val="24"/>
          <w:szCs w:val="24"/>
        </w:rPr>
        <w:t>.</w:t>
      </w:r>
    </w:p>
    <w:p w:rsidR="009F079F" w:rsidRDefault="009F079F" w:rsidP="009F079F">
      <w:pPr>
        <w:pStyle w:val="Bezproreda"/>
        <w:rPr>
          <w:rFonts w:ascii="Times New Roman" w:hAnsi="Times New Roman" w:cs="Times New Roman"/>
          <w:sz w:val="24"/>
          <w:szCs w:val="24"/>
        </w:rPr>
      </w:pPr>
    </w:p>
    <w:p w:rsidR="009F079F" w:rsidRDefault="009F079F" w:rsidP="00481E44">
      <w:pPr>
        <w:pStyle w:val="Bezproreda"/>
        <w:jc w:val="center"/>
        <w:rPr>
          <w:rFonts w:ascii="Times New Roman" w:hAnsi="Times New Roman" w:cs="Times New Roman"/>
          <w:sz w:val="24"/>
          <w:szCs w:val="24"/>
        </w:rPr>
      </w:pPr>
      <w:r>
        <w:rPr>
          <w:rFonts w:ascii="Times New Roman" w:hAnsi="Times New Roman" w:cs="Times New Roman"/>
          <w:sz w:val="24"/>
          <w:szCs w:val="24"/>
        </w:rPr>
        <w:t>Članak 7.</w:t>
      </w:r>
    </w:p>
    <w:p w:rsidR="009F079F" w:rsidRDefault="009F079F" w:rsidP="009F079F">
      <w:pPr>
        <w:pStyle w:val="Bezproreda"/>
        <w:rPr>
          <w:rFonts w:ascii="Times New Roman" w:hAnsi="Times New Roman" w:cs="Times New Roman"/>
          <w:sz w:val="24"/>
          <w:szCs w:val="24"/>
        </w:rPr>
      </w:pPr>
    </w:p>
    <w:p w:rsidR="009F079F" w:rsidRDefault="009F079F" w:rsidP="009F079F">
      <w:pPr>
        <w:pStyle w:val="Bezproreda"/>
        <w:rPr>
          <w:rFonts w:ascii="Times New Roman" w:hAnsi="Times New Roman" w:cs="Times New Roman"/>
          <w:sz w:val="24"/>
          <w:szCs w:val="24"/>
        </w:rPr>
      </w:pPr>
      <w:r>
        <w:rPr>
          <w:rFonts w:ascii="Times New Roman" w:hAnsi="Times New Roman" w:cs="Times New Roman"/>
          <w:sz w:val="24"/>
          <w:szCs w:val="24"/>
        </w:rPr>
        <w:t>Utvrđuje se jedinična vrijednost komunalnog doprinos kako slijedi:</w:t>
      </w:r>
    </w:p>
    <w:p w:rsidR="009F079F" w:rsidRPr="009F079F" w:rsidRDefault="009F079F" w:rsidP="009F079F">
      <w:pPr>
        <w:pStyle w:val="Bezproreda"/>
        <w:rPr>
          <w:rFonts w:ascii="Times New Roman" w:hAnsi="Times New Roman" w:cs="Times New Roman"/>
          <w:sz w:val="24"/>
          <w:szCs w:val="24"/>
        </w:rPr>
      </w:pPr>
    </w:p>
    <w:tbl>
      <w:tblPr>
        <w:tblStyle w:val="Reetkatablice"/>
        <w:tblW w:w="0" w:type="auto"/>
        <w:tblInd w:w="720" w:type="dxa"/>
        <w:tblLook w:val="04A0" w:firstRow="1" w:lastRow="0" w:firstColumn="1" w:lastColumn="0" w:noHBand="0" w:noVBand="1"/>
      </w:tblPr>
      <w:tblGrid>
        <w:gridCol w:w="1812"/>
        <w:gridCol w:w="1632"/>
        <w:gridCol w:w="1632"/>
        <w:gridCol w:w="1633"/>
        <w:gridCol w:w="1633"/>
      </w:tblGrid>
      <w:tr w:rsidR="009F079F" w:rsidTr="009F079F">
        <w:tc>
          <w:tcPr>
            <w:tcW w:w="1812" w:type="dxa"/>
          </w:tcPr>
          <w:p w:rsidR="009F079F" w:rsidRDefault="009F079F" w:rsidP="00364A2D">
            <w:pPr>
              <w:pStyle w:val="Odlomakpopisa"/>
              <w:ind w:left="0"/>
              <w:jc w:val="both"/>
              <w:rPr>
                <w:rFonts w:ascii="Times New Roman" w:hAnsi="Times New Roman" w:cs="Times New Roman"/>
                <w:sz w:val="24"/>
                <w:szCs w:val="24"/>
              </w:rPr>
            </w:pPr>
          </w:p>
        </w:tc>
        <w:tc>
          <w:tcPr>
            <w:tcW w:w="1812" w:type="dxa"/>
          </w:tcPr>
          <w:p w:rsidR="009F079F" w:rsidRDefault="009F079F" w:rsidP="00364A2D">
            <w:pPr>
              <w:pStyle w:val="Odlomakpopisa"/>
              <w:ind w:left="0"/>
              <w:jc w:val="both"/>
              <w:rPr>
                <w:rFonts w:ascii="Times New Roman" w:hAnsi="Times New Roman" w:cs="Times New Roman"/>
                <w:sz w:val="24"/>
                <w:szCs w:val="24"/>
              </w:rPr>
            </w:pPr>
            <w:r>
              <w:rPr>
                <w:rFonts w:ascii="Times New Roman" w:hAnsi="Times New Roman" w:cs="Times New Roman"/>
                <w:sz w:val="24"/>
                <w:szCs w:val="24"/>
              </w:rPr>
              <w:t>ZONA I</w:t>
            </w:r>
          </w:p>
        </w:tc>
        <w:tc>
          <w:tcPr>
            <w:tcW w:w="1812" w:type="dxa"/>
          </w:tcPr>
          <w:p w:rsidR="009F079F" w:rsidRDefault="009F079F" w:rsidP="00364A2D">
            <w:pPr>
              <w:pStyle w:val="Odlomakpopisa"/>
              <w:ind w:left="0"/>
              <w:jc w:val="both"/>
              <w:rPr>
                <w:rFonts w:ascii="Times New Roman" w:hAnsi="Times New Roman" w:cs="Times New Roman"/>
                <w:sz w:val="24"/>
                <w:szCs w:val="24"/>
              </w:rPr>
            </w:pPr>
            <w:r>
              <w:rPr>
                <w:rFonts w:ascii="Times New Roman" w:hAnsi="Times New Roman" w:cs="Times New Roman"/>
                <w:sz w:val="24"/>
                <w:szCs w:val="24"/>
              </w:rPr>
              <w:t>ZONA II</w:t>
            </w:r>
          </w:p>
        </w:tc>
        <w:tc>
          <w:tcPr>
            <w:tcW w:w="1813" w:type="dxa"/>
          </w:tcPr>
          <w:p w:rsidR="009F079F" w:rsidRDefault="009F079F" w:rsidP="00364A2D">
            <w:pPr>
              <w:pStyle w:val="Odlomakpopisa"/>
              <w:ind w:left="0"/>
              <w:jc w:val="both"/>
              <w:rPr>
                <w:rFonts w:ascii="Times New Roman" w:hAnsi="Times New Roman" w:cs="Times New Roman"/>
                <w:sz w:val="24"/>
                <w:szCs w:val="24"/>
              </w:rPr>
            </w:pPr>
            <w:r>
              <w:rPr>
                <w:rFonts w:ascii="Times New Roman" w:hAnsi="Times New Roman" w:cs="Times New Roman"/>
                <w:sz w:val="24"/>
                <w:szCs w:val="24"/>
              </w:rPr>
              <w:t>ZONA III</w:t>
            </w:r>
          </w:p>
        </w:tc>
        <w:tc>
          <w:tcPr>
            <w:tcW w:w="1813" w:type="dxa"/>
          </w:tcPr>
          <w:p w:rsidR="009F079F" w:rsidRDefault="009F079F" w:rsidP="00364A2D">
            <w:pPr>
              <w:pStyle w:val="Odlomakpopisa"/>
              <w:ind w:left="0"/>
              <w:jc w:val="both"/>
              <w:rPr>
                <w:rFonts w:ascii="Times New Roman" w:hAnsi="Times New Roman" w:cs="Times New Roman"/>
                <w:sz w:val="24"/>
                <w:szCs w:val="24"/>
              </w:rPr>
            </w:pPr>
            <w:r>
              <w:rPr>
                <w:rFonts w:ascii="Times New Roman" w:hAnsi="Times New Roman" w:cs="Times New Roman"/>
                <w:sz w:val="24"/>
                <w:szCs w:val="24"/>
              </w:rPr>
              <w:t>ZONA IV</w:t>
            </w:r>
          </w:p>
        </w:tc>
      </w:tr>
      <w:tr w:rsidR="009F079F" w:rsidTr="009F079F">
        <w:tc>
          <w:tcPr>
            <w:tcW w:w="1812" w:type="dxa"/>
          </w:tcPr>
          <w:p w:rsidR="009F079F" w:rsidRPr="009F079F" w:rsidRDefault="009F079F" w:rsidP="00364A2D">
            <w:pPr>
              <w:pStyle w:val="Odlomakpopisa"/>
              <w:ind w:left="0"/>
              <w:jc w:val="both"/>
              <w:rPr>
                <w:rFonts w:ascii="Times New Roman" w:hAnsi="Times New Roman" w:cs="Times New Roman"/>
                <w:sz w:val="20"/>
                <w:szCs w:val="20"/>
              </w:rPr>
            </w:pPr>
            <w:r w:rsidRPr="009F079F">
              <w:rPr>
                <w:rFonts w:ascii="Times New Roman" w:hAnsi="Times New Roman" w:cs="Times New Roman"/>
                <w:sz w:val="20"/>
                <w:szCs w:val="20"/>
              </w:rPr>
              <w:t>JAVNE</w:t>
            </w:r>
            <w:r>
              <w:rPr>
                <w:rFonts w:ascii="Times New Roman" w:hAnsi="Times New Roman" w:cs="Times New Roman"/>
                <w:sz w:val="20"/>
                <w:szCs w:val="20"/>
              </w:rPr>
              <w:t xml:space="preserve"> P</w:t>
            </w:r>
            <w:r w:rsidRPr="009F079F">
              <w:rPr>
                <w:rFonts w:ascii="Times New Roman" w:hAnsi="Times New Roman" w:cs="Times New Roman"/>
                <w:sz w:val="20"/>
                <w:szCs w:val="20"/>
              </w:rPr>
              <w:t>OVRŠINE</w:t>
            </w:r>
            <w:r>
              <w:rPr>
                <w:rFonts w:ascii="Times New Roman" w:hAnsi="Times New Roman" w:cs="Times New Roman"/>
                <w:sz w:val="20"/>
                <w:szCs w:val="20"/>
              </w:rPr>
              <w:t xml:space="preserve"> (kn/m2)</w:t>
            </w:r>
          </w:p>
        </w:tc>
        <w:tc>
          <w:tcPr>
            <w:tcW w:w="1812" w:type="dxa"/>
          </w:tcPr>
          <w:p w:rsidR="0009117F" w:rsidRDefault="0009117F" w:rsidP="0009117F">
            <w:pPr>
              <w:pStyle w:val="Odlomakpopisa"/>
              <w:ind w:left="0"/>
              <w:jc w:val="center"/>
              <w:rPr>
                <w:rFonts w:ascii="Times New Roman" w:hAnsi="Times New Roman" w:cs="Times New Roman"/>
                <w:sz w:val="24"/>
                <w:szCs w:val="24"/>
              </w:rPr>
            </w:pPr>
          </w:p>
          <w:p w:rsidR="009F079F" w:rsidRDefault="0009117F" w:rsidP="0009117F">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w:t>
            </w:r>
            <w:r w:rsidR="00DE0EAC">
              <w:rPr>
                <w:rFonts w:ascii="Times New Roman" w:hAnsi="Times New Roman" w:cs="Times New Roman"/>
                <w:sz w:val="24"/>
                <w:szCs w:val="24"/>
              </w:rPr>
              <w:t>0</w:t>
            </w:r>
            <w:r>
              <w:rPr>
                <w:rFonts w:ascii="Times New Roman" w:hAnsi="Times New Roman" w:cs="Times New Roman"/>
                <w:sz w:val="24"/>
                <w:szCs w:val="24"/>
              </w:rPr>
              <w:t>,</w:t>
            </w:r>
            <w:r w:rsidR="00DE0EAC">
              <w:rPr>
                <w:rFonts w:ascii="Times New Roman" w:hAnsi="Times New Roman" w:cs="Times New Roman"/>
                <w:sz w:val="24"/>
                <w:szCs w:val="24"/>
              </w:rPr>
              <w:t>0</w:t>
            </w:r>
            <w:r>
              <w:rPr>
                <w:rFonts w:ascii="Times New Roman" w:hAnsi="Times New Roman" w:cs="Times New Roman"/>
                <w:sz w:val="24"/>
                <w:szCs w:val="24"/>
              </w:rPr>
              <w:t>0</w:t>
            </w:r>
          </w:p>
        </w:tc>
        <w:tc>
          <w:tcPr>
            <w:tcW w:w="1812" w:type="dxa"/>
          </w:tcPr>
          <w:p w:rsidR="007D6300" w:rsidRDefault="007D6300" w:rsidP="007D6300">
            <w:pPr>
              <w:pStyle w:val="Odlomakpopisa"/>
              <w:ind w:left="0"/>
              <w:jc w:val="center"/>
              <w:rPr>
                <w:rFonts w:ascii="Times New Roman" w:hAnsi="Times New Roman" w:cs="Times New Roman"/>
                <w:sz w:val="24"/>
                <w:szCs w:val="24"/>
              </w:rPr>
            </w:pPr>
          </w:p>
          <w:p w:rsidR="009F079F" w:rsidRDefault="0079213E" w:rsidP="007D6300">
            <w:pPr>
              <w:pStyle w:val="Odlomakpopisa"/>
              <w:ind w:left="0"/>
              <w:jc w:val="center"/>
              <w:rPr>
                <w:rFonts w:ascii="Times New Roman" w:hAnsi="Times New Roman" w:cs="Times New Roman"/>
                <w:sz w:val="24"/>
                <w:szCs w:val="24"/>
              </w:rPr>
            </w:pPr>
            <w:r>
              <w:rPr>
                <w:rFonts w:ascii="Times New Roman" w:hAnsi="Times New Roman" w:cs="Times New Roman"/>
                <w:sz w:val="24"/>
                <w:szCs w:val="24"/>
              </w:rPr>
              <w:t>5</w:t>
            </w:r>
            <w:r w:rsidR="005A592A">
              <w:rPr>
                <w:rFonts w:ascii="Times New Roman" w:hAnsi="Times New Roman" w:cs="Times New Roman"/>
                <w:sz w:val="24"/>
                <w:szCs w:val="24"/>
              </w:rPr>
              <w:t>,</w:t>
            </w:r>
            <w:r>
              <w:rPr>
                <w:rFonts w:ascii="Times New Roman" w:hAnsi="Times New Roman" w:cs="Times New Roman"/>
                <w:sz w:val="24"/>
                <w:szCs w:val="24"/>
              </w:rPr>
              <w:t>0</w:t>
            </w:r>
            <w:r w:rsidR="005A592A">
              <w:rPr>
                <w:rFonts w:ascii="Times New Roman" w:hAnsi="Times New Roman" w:cs="Times New Roman"/>
                <w:sz w:val="24"/>
                <w:szCs w:val="24"/>
              </w:rPr>
              <w:t>0</w:t>
            </w:r>
          </w:p>
        </w:tc>
        <w:tc>
          <w:tcPr>
            <w:tcW w:w="1813" w:type="dxa"/>
          </w:tcPr>
          <w:p w:rsidR="009F079F" w:rsidRDefault="009F079F" w:rsidP="00364A2D">
            <w:pPr>
              <w:pStyle w:val="Odlomakpopisa"/>
              <w:ind w:left="0"/>
              <w:jc w:val="both"/>
              <w:rPr>
                <w:rFonts w:ascii="Times New Roman" w:hAnsi="Times New Roman" w:cs="Times New Roman"/>
                <w:sz w:val="24"/>
                <w:szCs w:val="24"/>
              </w:rPr>
            </w:pPr>
          </w:p>
          <w:p w:rsidR="005A592A" w:rsidRDefault="005A592A" w:rsidP="005A592A">
            <w:pPr>
              <w:pStyle w:val="Odlomakpopisa"/>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813" w:type="dxa"/>
          </w:tcPr>
          <w:p w:rsidR="009F079F" w:rsidRDefault="009F079F" w:rsidP="00364A2D">
            <w:pPr>
              <w:pStyle w:val="Odlomakpopisa"/>
              <w:ind w:left="0"/>
              <w:jc w:val="both"/>
              <w:rPr>
                <w:rFonts w:ascii="Times New Roman" w:hAnsi="Times New Roman" w:cs="Times New Roman"/>
                <w:sz w:val="24"/>
                <w:szCs w:val="24"/>
              </w:rPr>
            </w:pPr>
          </w:p>
          <w:p w:rsidR="005A592A" w:rsidRDefault="005A592A" w:rsidP="005A592A">
            <w:pPr>
              <w:pStyle w:val="Odlomakpopisa"/>
              <w:ind w:left="0"/>
              <w:jc w:val="center"/>
              <w:rPr>
                <w:rFonts w:ascii="Times New Roman" w:hAnsi="Times New Roman" w:cs="Times New Roman"/>
                <w:sz w:val="24"/>
                <w:szCs w:val="24"/>
              </w:rPr>
            </w:pPr>
            <w:r>
              <w:rPr>
                <w:rFonts w:ascii="Times New Roman" w:hAnsi="Times New Roman" w:cs="Times New Roman"/>
                <w:sz w:val="24"/>
                <w:szCs w:val="24"/>
              </w:rPr>
              <w:t>2,50</w:t>
            </w:r>
          </w:p>
        </w:tc>
      </w:tr>
      <w:tr w:rsidR="009F079F" w:rsidTr="009F079F">
        <w:tc>
          <w:tcPr>
            <w:tcW w:w="1812" w:type="dxa"/>
          </w:tcPr>
          <w:p w:rsidR="009F079F" w:rsidRPr="009F079F" w:rsidRDefault="009F079F" w:rsidP="00364A2D">
            <w:pPr>
              <w:pStyle w:val="Odlomakpopisa"/>
              <w:ind w:left="0"/>
              <w:jc w:val="both"/>
              <w:rPr>
                <w:rFonts w:ascii="Times New Roman" w:hAnsi="Times New Roman" w:cs="Times New Roman"/>
                <w:sz w:val="20"/>
                <w:szCs w:val="20"/>
              </w:rPr>
            </w:pPr>
            <w:r w:rsidRPr="009F079F">
              <w:rPr>
                <w:rFonts w:ascii="Times New Roman" w:hAnsi="Times New Roman" w:cs="Times New Roman"/>
                <w:sz w:val="20"/>
                <w:szCs w:val="20"/>
              </w:rPr>
              <w:t>NERAZVRSTANE CESTE (kn/m2)</w:t>
            </w:r>
          </w:p>
        </w:tc>
        <w:tc>
          <w:tcPr>
            <w:tcW w:w="1812" w:type="dxa"/>
          </w:tcPr>
          <w:p w:rsidR="009F079F" w:rsidRDefault="00DE0EAC" w:rsidP="0009117F">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w:t>
            </w:r>
            <w:r w:rsidR="0009117F">
              <w:rPr>
                <w:rFonts w:ascii="Times New Roman" w:hAnsi="Times New Roman" w:cs="Times New Roman"/>
                <w:sz w:val="24"/>
                <w:szCs w:val="24"/>
              </w:rPr>
              <w:t>5,00</w:t>
            </w:r>
          </w:p>
        </w:tc>
        <w:tc>
          <w:tcPr>
            <w:tcW w:w="1812" w:type="dxa"/>
          </w:tcPr>
          <w:p w:rsidR="009F079F" w:rsidRDefault="005A592A" w:rsidP="005A592A">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15,00</w:t>
            </w:r>
          </w:p>
        </w:tc>
        <w:tc>
          <w:tcPr>
            <w:tcW w:w="1813" w:type="dxa"/>
          </w:tcPr>
          <w:p w:rsidR="009F079F" w:rsidRDefault="005A592A" w:rsidP="005A592A">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813" w:type="dxa"/>
          </w:tcPr>
          <w:p w:rsidR="009F079F" w:rsidRDefault="005A592A" w:rsidP="005A592A">
            <w:pPr>
              <w:pStyle w:val="Odlomakpopisa"/>
              <w:ind w:left="0"/>
              <w:jc w:val="center"/>
              <w:rPr>
                <w:rFonts w:ascii="Times New Roman" w:hAnsi="Times New Roman" w:cs="Times New Roman"/>
                <w:sz w:val="24"/>
                <w:szCs w:val="24"/>
              </w:rPr>
            </w:pPr>
            <w:r>
              <w:rPr>
                <w:rFonts w:ascii="Times New Roman" w:hAnsi="Times New Roman" w:cs="Times New Roman"/>
                <w:sz w:val="24"/>
                <w:szCs w:val="24"/>
              </w:rPr>
              <w:t>5,00</w:t>
            </w:r>
          </w:p>
        </w:tc>
      </w:tr>
      <w:tr w:rsidR="009F079F" w:rsidTr="009F079F">
        <w:tc>
          <w:tcPr>
            <w:tcW w:w="1812" w:type="dxa"/>
          </w:tcPr>
          <w:p w:rsidR="009F079F" w:rsidRPr="009F079F" w:rsidRDefault="009F079F" w:rsidP="00364A2D">
            <w:pPr>
              <w:pStyle w:val="Odlomakpopisa"/>
              <w:ind w:left="0"/>
              <w:jc w:val="both"/>
              <w:rPr>
                <w:rFonts w:ascii="Times New Roman" w:hAnsi="Times New Roman" w:cs="Times New Roman"/>
                <w:sz w:val="20"/>
                <w:szCs w:val="20"/>
              </w:rPr>
            </w:pPr>
            <w:r w:rsidRPr="009F079F">
              <w:rPr>
                <w:rFonts w:ascii="Times New Roman" w:hAnsi="Times New Roman" w:cs="Times New Roman"/>
                <w:sz w:val="20"/>
                <w:szCs w:val="20"/>
              </w:rPr>
              <w:t>JAVNA RASVJETA (kn/m2)</w:t>
            </w:r>
          </w:p>
        </w:tc>
        <w:tc>
          <w:tcPr>
            <w:tcW w:w="1812" w:type="dxa"/>
          </w:tcPr>
          <w:p w:rsidR="0009117F" w:rsidRDefault="0009117F" w:rsidP="0009117F">
            <w:pPr>
              <w:pStyle w:val="Odlomakpopisa"/>
              <w:ind w:left="0"/>
              <w:jc w:val="center"/>
              <w:rPr>
                <w:rFonts w:ascii="Times New Roman" w:hAnsi="Times New Roman" w:cs="Times New Roman"/>
                <w:sz w:val="24"/>
                <w:szCs w:val="24"/>
              </w:rPr>
            </w:pPr>
          </w:p>
          <w:p w:rsidR="009F079F" w:rsidRDefault="0079213E" w:rsidP="0009117F">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w:t>
            </w:r>
            <w:r w:rsidR="0009117F">
              <w:rPr>
                <w:rFonts w:ascii="Times New Roman" w:hAnsi="Times New Roman" w:cs="Times New Roman"/>
                <w:sz w:val="24"/>
                <w:szCs w:val="24"/>
              </w:rPr>
              <w:t>5,00</w:t>
            </w:r>
          </w:p>
        </w:tc>
        <w:tc>
          <w:tcPr>
            <w:tcW w:w="1812" w:type="dxa"/>
          </w:tcPr>
          <w:p w:rsidR="005A592A" w:rsidRDefault="005A592A" w:rsidP="005A592A">
            <w:pPr>
              <w:pStyle w:val="Odlomakpopisa"/>
              <w:ind w:left="0"/>
              <w:jc w:val="center"/>
              <w:rPr>
                <w:rFonts w:ascii="Times New Roman" w:hAnsi="Times New Roman" w:cs="Times New Roman"/>
                <w:sz w:val="24"/>
                <w:szCs w:val="24"/>
              </w:rPr>
            </w:pPr>
          </w:p>
          <w:p w:rsidR="009F079F" w:rsidRDefault="005A592A" w:rsidP="005A592A">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15,00</w:t>
            </w:r>
          </w:p>
        </w:tc>
        <w:tc>
          <w:tcPr>
            <w:tcW w:w="1813" w:type="dxa"/>
          </w:tcPr>
          <w:p w:rsidR="009F079F" w:rsidRDefault="009F079F" w:rsidP="005A592A">
            <w:pPr>
              <w:pStyle w:val="Odlomakpopisa"/>
              <w:ind w:left="0"/>
              <w:jc w:val="center"/>
              <w:rPr>
                <w:rFonts w:ascii="Times New Roman" w:hAnsi="Times New Roman" w:cs="Times New Roman"/>
                <w:sz w:val="24"/>
                <w:szCs w:val="24"/>
              </w:rPr>
            </w:pPr>
          </w:p>
          <w:p w:rsidR="005A592A" w:rsidRDefault="005A592A" w:rsidP="005A592A">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813" w:type="dxa"/>
          </w:tcPr>
          <w:p w:rsidR="009F079F" w:rsidRDefault="009F079F" w:rsidP="005A592A">
            <w:pPr>
              <w:pStyle w:val="Odlomakpopisa"/>
              <w:ind w:left="0"/>
              <w:jc w:val="center"/>
              <w:rPr>
                <w:rFonts w:ascii="Times New Roman" w:hAnsi="Times New Roman" w:cs="Times New Roman"/>
                <w:sz w:val="24"/>
                <w:szCs w:val="24"/>
              </w:rPr>
            </w:pPr>
          </w:p>
          <w:p w:rsidR="005A592A" w:rsidRDefault="005A592A" w:rsidP="005A592A">
            <w:pPr>
              <w:pStyle w:val="Odlomakpopisa"/>
              <w:ind w:left="0"/>
              <w:jc w:val="center"/>
              <w:rPr>
                <w:rFonts w:ascii="Times New Roman" w:hAnsi="Times New Roman" w:cs="Times New Roman"/>
                <w:sz w:val="24"/>
                <w:szCs w:val="24"/>
              </w:rPr>
            </w:pPr>
            <w:r>
              <w:rPr>
                <w:rFonts w:ascii="Times New Roman" w:hAnsi="Times New Roman" w:cs="Times New Roman"/>
                <w:sz w:val="24"/>
                <w:szCs w:val="24"/>
              </w:rPr>
              <w:t>5,00</w:t>
            </w:r>
          </w:p>
        </w:tc>
      </w:tr>
      <w:tr w:rsidR="009F079F" w:rsidTr="009F079F">
        <w:tc>
          <w:tcPr>
            <w:tcW w:w="1812" w:type="dxa"/>
          </w:tcPr>
          <w:p w:rsidR="009F079F" w:rsidRPr="009F079F" w:rsidRDefault="009F079F" w:rsidP="00364A2D">
            <w:pPr>
              <w:pStyle w:val="Odlomakpopisa"/>
              <w:ind w:left="0"/>
              <w:jc w:val="both"/>
              <w:rPr>
                <w:rFonts w:ascii="Times New Roman" w:hAnsi="Times New Roman" w:cs="Times New Roman"/>
                <w:sz w:val="20"/>
                <w:szCs w:val="20"/>
              </w:rPr>
            </w:pPr>
            <w:r w:rsidRPr="009F079F">
              <w:rPr>
                <w:rFonts w:ascii="Times New Roman" w:hAnsi="Times New Roman" w:cs="Times New Roman"/>
                <w:sz w:val="20"/>
                <w:szCs w:val="20"/>
              </w:rPr>
              <w:t>GROBLJA (kn/m2)</w:t>
            </w:r>
          </w:p>
        </w:tc>
        <w:tc>
          <w:tcPr>
            <w:tcW w:w="1812" w:type="dxa"/>
          </w:tcPr>
          <w:p w:rsidR="009F079F" w:rsidRDefault="0009117F" w:rsidP="0009117F">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w:t>
            </w:r>
            <w:r w:rsidR="0079213E">
              <w:rPr>
                <w:rFonts w:ascii="Times New Roman" w:hAnsi="Times New Roman" w:cs="Times New Roman"/>
                <w:sz w:val="24"/>
                <w:szCs w:val="24"/>
              </w:rPr>
              <w:t>0</w:t>
            </w:r>
            <w:r>
              <w:rPr>
                <w:rFonts w:ascii="Times New Roman" w:hAnsi="Times New Roman" w:cs="Times New Roman"/>
                <w:sz w:val="24"/>
                <w:szCs w:val="24"/>
              </w:rPr>
              <w:t>,</w:t>
            </w:r>
            <w:r w:rsidR="0079213E">
              <w:rPr>
                <w:rFonts w:ascii="Times New Roman" w:hAnsi="Times New Roman" w:cs="Times New Roman"/>
                <w:sz w:val="24"/>
                <w:szCs w:val="24"/>
              </w:rPr>
              <w:t>0</w:t>
            </w:r>
            <w:r>
              <w:rPr>
                <w:rFonts w:ascii="Times New Roman" w:hAnsi="Times New Roman" w:cs="Times New Roman"/>
                <w:sz w:val="24"/>
                <w:szCs w:val="24"/>
              </w:rPr>
              <w:t>0</w:t>
            </w:r>
          </w:p>
        </w:tc>
        <w:tc>
          <w:tcPr>
            <w:tcW w:w="1812" w:type="dxa"/>
          </w:tcPr>
          <w:p w:rsidR="009F079F" w:rsidRDefault="0079213E" w:rsidP="005A592A">
            <w:pPr>
              <w:pStyle w:val="Odlomakpopisa"/>
              <w:ind w:left="0"/>
              <w:jc w:val="center"/>
              <w:rPr>
                <w:rFonts w:ascii="Times New Roman" w:hAnsi="Times New Roman" w:cs="Times New Roman"/>
                <w:sz w:val="24"/>
                <w:szCs w:val="24"/>
              </w:rPr>
            </w:pPr>
            <w:r>
              <w:rPr>
                <w:rFonts w:ascii="Times New Roman" w:hAnsi="Times New Roman" w:cs="Times New Roman"/>
                <w:sz w:val="24"/>
                <w:szCs w:val="24"/>
              </w:rPr>
              <w:t>5</w:t>
            </w:r>
            <w:r w:rsidR="005A592A">
              <w:rPr>
                <w:rFonts w:ascii="Times New Roman" w:hAnsi="Times New Roman" w:cs="Times New Roman"/>
                <w:sz w:val="24"/>
                <w:szCs w:val="24"/>
              </w:rPr>
              <w:t>,</w:t>
            </w:r>
            <w:r>
              <w:rPr>
                <w:rFonts w:ascii="Times New Roman" w:hAnsi="Times New Roman" w:cs="Times New Roman"/>
                <w:sz w:val="24"/>
                <w:szCs w:val="24"/>
              </w:rPr>
              <w:t>0</w:t>
            </w:r>
            <w:r w:rsidR="005A592A">
              <w:rPr>
                <w:rFonts w:ascii="Times New Roman" w:hAnsi="Times New Roman" w:cs="Times New Roman"/>
                <w:sz w:val="24"/>
                <w:szCs w:val="24"/>
              </w:rPr>
              <w:t>0</w:t>
            </w:r>
          </w:p>
        </w:tc>
        <w:tc>
          <w:tcPr>
            <w:tcW w:w="1813" w:type="dxa"/>
          </w:tcPr>
          <w:p w:rsidR="009F079F" w:rsidRDefault="005A592A" w:rsidP="005A592A">
            <w:pPr>
              <w:pStyle w:val="Odlomakpopisa"/>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813" w:type="dxa"/>
          </w:tcPr>
          <w:p w:rsidR="009F079F" w:rsidRDefault="005A592A" w:rsidP="005A592A">
            <w:pPr>
              <w:pStyle w:val="Odlomakpopisa"/>
              <w:ind w:left="0"/>
              <w:jc w:val="center"/>
              <w:rPr>
                <w:rFonts w:ascii="Times New Roman" w:hAnsi="Times New Roman" w:cs="Times New Roman"/>
                <w:sz w:val="24"/>
                <w:szCs w:val="24"/>
              </w:rPr>
            </w:pPr>
            <w:r>
              <w:rPr>
                <w:rFonts w:ascii="Times New Roman" w:hAnsi="Times New Roman" w:cs="Times New Roman"/>
                <w:sz w:val="24"/>
                <w:szCs w:val="24"/>
              </w:rPr>
              <w:t>2,50</w:t>
            </w:r>
          </w:p>
        </w:tc>
      </w:tr>
      <w:tr w:rsidR="009F079F" w:rsidTr="009F079F">
        <w:tc>
          <w:tcPr>
            <w:tcW w:w="1812" w:type="dxa"/>
          </w:tcPr>
          <w:p w:rsidR="009F079F" w:rsidRPr="009F079F" w:rsidRDefault="009F079F" w:rsidP="00364A2D">
            <w:pPr>
              <w:pStyle w:val="Odlomakpopisa"/>
              <w:ind w:left="0"/>
              <w:jc w:val="both"/>
              <w:rPr>
                <w:rFonts w:ascii="Times New Roman" w:hAnsi="Times New Roman" w:cs="Times New Roman"/>
                <w:sz w:val="20"/>
                <w:szCs w:val="20"/>
              </w:rPr>
            </w:pPr>
            <w:r w:rsidRPr="009F079F">
              <w:rPr>
                <w:rFonts w:ascii="Times New Roman" w:hAnsi="Times New Roman" w:cs="Times New Roman"/>
                <w:sz w:val="20"/>
                <w:szCs w:val="20"/>
              </w:rPr>
              <w:t>UKUPNO</w:t>
            </w:r>
          </w:p>
        </w:tc>
        <w:tc>
          <w:tcPr>
            <w:tcW w:w="1812" w:type="dxa"/>
          </w:tcPr>
          <w:p w:rsidR="009F079F" w:rsidRDefault="0009117F" w:rsidP="0009117F">
            <w:pPr>
              <w:pStyle w:val="Odlomakpopisa"/>
              <w:ind w:left="0"/>
              <w:jc w:val="center"/>
              <w:rPr>
                <w:rFonts w:ascii="Times New Roman" w:hAnsi="Times New Roman" w:cs="Times New Roman"/>
                <w:sz w:val="24"/>
                <w:szCs w:val="24"/>
              </w:rPr>
            </w:pPr>
            <w:r>
              <w:rPr>
                <w:rFonts w:ascii="Times New Roman" w:hAnsi="Times New Roman" w:cs="Times New Roman"/>
                <w:sz w:val="24"/>
                <w:szCs w:val="24"/>
              </w:rPr>
              <w:t>5</w:t>
            </w:r>
            <w:r w:rsidR="0079213E">
              <w:rPr>
                <w:rFonts w:ascii="Times New Roman" w:hAnsi="Times New Roman" w:cs="Times New Roman"/>
                <w:sz w:val="24"/>
                <w:szCs w:val="24"/>
              </w:rPr>
              <w:t>0</w:t>
            </w:r>
            <w:r>
              <w:rPr>
                <w:rFonts w:ascii="Times New Roman" w:hAnsi="Times New Roman" w:cs="Times New Roman"/>
                <w:sz w:val="24"/>
                <w:szCs w:val="24"/>
              </w:rPr>
              <w:t>,00</w:t>
            </w:r>
          </w:p>
        </w:tc>
        <w:tc>
          <w:tcPr>
            <w:tcW w:w="1812" w:type="dxa"/>
          </w:tcPr>
          <w:p w:rsidR="009F079F" w:rsidRDefault="0009117F" w:rsidP="0009117F">
            <w:pPr>
              <w:pStyle w:val="Odlomakpopisa"/>
              <w:ind w:left="0"/>
              <w:jc w:val="center"/>
              <w:rPr>
                <w:rFonts w:ascii="Times New Roman" w:hAnsi="Times New Roman" w:cs="Times New Roman"/>
                <w:sz w:val="24"/>
                <w:szCs w:val="24"/>
              </w:rPr>
            </w:pPr>
            <w:r>
              <w:rPr>
                <w:rFonts w:ascii="Times New Roman" w:hAnsi="Times New Roman" w:cs="Times New Roman"/>
                <w:sz w:val="24"/>
                <w:szCs w:val="24"/>
              </w:rPr>
              <w:t>4</w:t>
            </w:r>
            <w:r w:rsidR="0079213E">
              <w:rPr>
                <w:rFonts w:ascii="Times New Roman" w:hAnsi="Times New Roman" w:cs="Times New Roman"/>
                <w:sz w:val="24"/>
                <w:szCs w:val="24"/>
              </w:rPr>
              <w:t>0</w:t>
            </w:r>
            <w:r>
              <w:rPr>
                <w:rFonts w:ascii="Times New Roman" w:hAnsi="Times New Roman" w:cs="Times New Roman"/>
                <w:sz w:val="24"/>
                <w:szCs w:val="24"/>
              </w:rPr>
              <w:t>,00</w:t>
            </w:r>
          </w:p>
        </w:tc>
        <w:tc>
          <w:tcPr>
            <w:tcW w:w="1813" w:type="dxa"/>
          </w:tcPr>
          <w:p w:rsidR="009F079F" w:rsidRDefault="0009117F" w:rsidP="0009117F">
            <w:pPr>
              <w:pStyle w:val="Odlomakpopisa"/>
              <w:ind w:left="0"/>
              <w:jc w:val="center"/>
              <w:rPr>
                <w:rFonts w:ascii="Times New Roman" w:hAnsi="Times New Roman" w:cs="Times New Roman"/>
                <w:sz w:val="24"/>
                <w:szCs w:val="24"/>
              </w:rPr>
            </w:pPr>
            <w:r>
              <w:rPr>
                <w:rFonts w:ascii="Times New Roman" w:hAnsi="Times New Roman" w:cs="Times New Roman"/>
                <w:sz w:val="24"/>
                <w:szCs w:val="24"/>
              </w:rPr>
              <w:t>30,00</w:t>
            </w:r>
          </w:p>
        </w:tc>
        <w:tc>
          <w:tcPr>
            <w:tcW w:w="1813" w:type="dxa"/>
          </w:tcPr>
          <w:p w:rsidR="009F079F" w:rsidRDefault="0009117F" w:rsidP="0009117F">
            <w:pPr>
              <w:pStyle w:val="Odlomakpopisa"/>
              <w:ind w:left="0"/>
              <w:jc w:val="center"/>
              <w:rPr>
                <w:rFonts w:ascii="Times New Roman" w:hAnsi="Times New Roman" w:cs="Times New Roman"/>
                <w:sz w:val="24"/>
                <w:szCs w:val="24"/>
              </w:rPr>
            </w:pPr>
            <w:r>
              <w:rPr>
                <w:rFonts w:ascii="Times New Roman" w:hAnsi="Times New Roman" w:cs="Times New Roman"/>
                <w:sz w:val="24"/>
                <w:szCs w:val="24"/>
              </w:rPr>
              <w:t>15,00</w:t>
            </w:r>
          </w:p>
        </w:tc>
      </w:tr>
    </w:tbl>
    <w:p w:rsidR="005477E8" w:rsidRDefault="005477E8" w:rsidP="005477E8">
      <w:pPr>
        <w:rPr>
          <w:rFonts w:ascii="Times New Roman" w:hAnsi="Times New Roman" w:cs="Times New Roman"/>
          <w:sz w:val="24"/>
          <w:szCs w:val="24"/>
        </w:rPr>
      </w:pPr>
    </w:p>
    <w:p w:rsidR="00B92B5A" w:rsidRDefault="00B92B5A" w:rsidP="00B92B5A">
      <w:pPr>
        <w:pStyle w:val="Tijeloteksta"/>
        <w:widowControl/>
      </w:pPr>
      <w:r>
        <w:t>Komunalni doprinos obveznik plaća jednokratno na poslovni račun Općine, temeljem rješenja koje donosi Jedinstveni upravni odjel, u roku od 15 dana od dana izvršnosti rješenja. Potvrdu o uplaćenom komunalnom doprinosu izdaje Jedinstveni upravni odjel.</w:t>
      </w:r>
    </w:p>
    <w:p w:rsidR="00B92B5A" w:rsidRDefault="00B92B5A" w:rsidP="00B92B5A">
      <w:pPr>
        <w:pStyle w:val="Tijeloteksta"/>
        <w:widowControl/>
      </w:pPr>
      <w:r>
        <w:t>Na temelju pismenog zahtjeva obveznika može se odobriti obročno plaćanje</w:t>
      </w:r>
      <w:r w:rsidR="00903AD5">
        <w:t xml:space="preserve"> uz uvjet </w:t>
      </w:r>
      <w:r w:rsidR="00122EDE">
        <w:t>da je podmirio sva dospjela dugovanja prema općini Orebić.</w:t>
      </w:r>
    </w:p>
    <w:p w:rsidR="00B92B5A" w:rsidRDefault="00B92B5A" w:rsidP="00B92B5A">
      <w:pPr>
        <w:pStyle w:val="Tijeloteksta"/>
        <w:widowControl/>
      </w:pPr>
      <w:r>
        <w:lastRenderedPageBreak/>
        <w:t>Rok obročne otplate ne može biti duži od 6 mjeseci, s tim da iznos prvog obroka ne može biti manji od 50% od utvrđenog iznosa, a isplaćuje se u roku od 15 dana. Preostali iznos isplaćuje se u jednakim mjesečnim obrocima.</w:t>
      </w:r>
    </w:p>
    <w:p w:rsidR="00401FF9" w:rsidRDefault="00401FF9" w:rsidP="00B92B5A">
      <w:pPr>
        <w:pStyle w:val="Tijeloteksta"/>
        <w:widowControl/>
      </w:pPr>
    </w:p>
    <w:p w:rsidR="00401FF9" w:rsidRDefault="00401FF9" w:rsidP="00401FF9">
      <w:pPr>
        <w:pStyle w:val="Tijeloteksta"/>
        <w:widowControl/>
        <w:jc w:val="center"/>
      </w:pPr>
      <w:r>
        <w:t>Članak 8.</w:t>
      </w:r>
    </w:p>
    <w:p w:rsidR="00E36D75" w:rsidRDefault="00E36D75" w:rsidP="00401FF9">
      <w:pPr>
        <w:pStyle w:val="Tijeloteksta"/>
        <w:widowControl/>
        <w:jc w:val="center"/>
      </w:pPr>
    </w:p>
    <w:p w:rsidR="00401FF9" w:rsidRDefault="00401FF9" w:rsidP="00401FF9">
      <w:pPr>
        <w:pStyle w:val="Tijeloteksta"/>
        <w:widowControl/>
      </w:pPr>
      <w:r>
        <w:t xml:space="preserve">Komunalni doprinos ne plaća se </w:t>
      </w:r>
      <w:r w:rsidR="004131E7">
        <w:t>za građenje i ozakonjenje:</w:t>
      </w:r>
    </w:p>
    <w:p w:rsidR="004131E7" w:rsidRDefault="004131E7" w:rsidP="004131E7">
      <w:pPr>
        <w:pStyle w:val="Tijeloteksta"/>
        <w:widowControl/>
        <w:numPr>
          <w:ilvl w:val="0"/>
          <w:numId w:val="1"/>
        </w:numPr>
      </w:pPr>
      <w:r>
        <w:t>komunalne infrastrukture i vatrogasnih domova</w:t>
      </w:r>
    </w:p>
    <w:p w:rsidR="004131E7" w:rsidRDefault="004131E7" w:rsidP="004131E7">
      <w:pPr>
        <w:pStyle w:val="Tijeloteksta"/>
        <w:widowControl/>
        <w:numPr>
          <w:ilvl w:val="0"/>
          <w:numId w:val="1"/>
        </w:numPr>
      </w:pPr>
      <w:r>
        <w:t>vojnih građevina</w:t>
      </w:r>
    </w:p>
    <w:p w:rsidR="004131E7" w:rsidRDefault="004131E7" w:rsidP="004131E7">
      <w:pPr>
        <w:pStyle w:val="Tijeloteksta"/>
        <w:widowControl/>
        <w:numPr>
          <w:ilvl w:val="0"/>
          <w:numId w:val="1"/>
        </w:numPr>
      </w:pPr>
      <w:r>
        <w:t>prometne, vodne, komunikacijske i elektroničke komunikacijske infrastrukture</w:t>
      </w:r>
    </w:p>
    <w:p w:rsidR="004131E7" w:rsidRDefault="004131E7" w:rsidP="004131E7">
      <w:pPr>
        <w:pStyle w:val="Tijeloteksta"/>
        <w:widowControl/>
        <w:numPr>
          <w:ilvl w:val="0"/>
          <w:numId w:val="1"/>
        </w:numPr>
      </w:pPr>
      <w:r>
        <w:t>nadzemnih i podzemnih produktovoda i vodova</w:t>
      </w:r>
    </w:p>
    <w:p w:rsidR="004131E7" w:rsidRDefault="004131E7" w:rsidP="004131E7">
      <w:pPr>
        <w:pStyle w:val="Tijeloteksta"/>
        <w:widowControl/>
        <w:numPr>
          <w:ilvl w:val="0"/>
          <w:numId w:val="1"/>
        </w:numPr>
      </w:pPr>
      <w:r>
        <w:t>sportskih i dječjih igrališta</w:t>
      </w:r>
    </w:p>
    <w:p w:rsidR="004131E7" w:rsidRDefault="004131E7" w:rsidP="004131E7">
      <w:pPr>
        <w:pStyle w:val="Tijeloteksta"/>
        <w:widowControl/>
        <w:numPr>
          <w:ilvl w:val="0"/>
          <w:numId w:val="1"/>
        </w:numPr>
      </w:pPr>
      <w:r>
        <w:t>ograda, zidova i potpornih zidova</w:t>
      </w:r>
    </w:p>
    <w:p w:rsidR="004131E7" w:rsidRDefault="004131E7" w:rsidP="004131E7">
      <w:pPr>
        <w:pStyle w:val="Tijeloteksta"/>
        <w:widowControl/>
        <w:numPr>
          <w:ilvl w:val="0"/>
          <w:numId w:val="1"/>
        </w:numPr>
      </w:pPr>
      <w:r>
        <w:t>parkirališta, staza, cesta, mostića, fontana, cisterna za vodu, septičkih jama, sunčanih kolektora, fotonaponskih modula na građevnoj čestici ili obuhvatu zahvata u prostoru postojeće građevine ili na postojećoj građevini, koji su namijenjeni uporabi te građevine</w:t>
      </w:r>
    </w:p>
    <w:p w:rsidR="004131E7" w:rsidRDefault="004131E7" w:rsidP="004131E7">
      <w:pPr>
        <w:pStyle w:val="Tijeloteksta"/>
        <w:widowControl/>
        <w:numPr>
          <w:ilvl w:val="0"/>
          <w:numId w:val="1"/>
        </w:numPr>
      </w:pPr>
      <w:r>
        <w:t>spomenika.</w:t>
      </w:r>
    </w:p>
    <w:p w:rsidR="004131E7" w:rsidRDefault="004131E7" w:rsidP="004131E7">
      <w:pPr>
        <w:pStyle w:val="Tijeloteksta"/>
        <w:widowControl/>
      </w:pPr>
    </w:p>
    <w:p w:rsidR="004131E7" w:rsidRDefault="004131E7" w:rsidP="004131E7">
      <w:pPr>
        <w:pStyle w:val="Tijeloteksta"/>
        <w:widowControl/>
        <w:jc w:val="center"/>
      </w:pPr>
      <w:r>
        <w:t>Članak 9.</w:t>
      </w:r>
    </w:p>
    <w:p w:rsidR="004131E7" w:rsidRDefault="004131E7" w:rsidP="004131E7">
      <w:pPr>
        <w:pStyle w:val="Tijeloteksta"/>
        <w:widowControl/>
      </w:pPr>
    </w:p>
    <w:p w:rsidR="004131E7" w:rsidRDefault="005F10F6" w:rsidP="004131E7">
      <w:pPr>
        <w:pStyle w:val="Tijeloteksta"/>
        <w:widowControl/>
      </w:pPr>
      <w:r>
        <w:t>Općinsko vijeće</w:t>
      </w:r>
      <w:r w:rsidR="00B54F94">
        <w:t xml:space="preserve">  odnosno</w:t>
      </w:r>
      <w:r w:rsidR="00A0113A">
        <w:t xml:space="preserve"> načelnik</w:t>
      </w:r>
      <w:r w:rsidR="00B54F94">
        <w:t>, ovisno o iznosu o kojem, prema posebnom zakonu može samostalno raspolagati</w:t>
      </w:r>
      <w:r w:rsidR="006E706D">
        <w:t>,</w:t>
      </w:r>
      <w:r w:rsidR="00A0113A">
        <w:t xml:space="preserve"> može osloboditi u potpunosti ili djelomično obveze plaćanja komunalnog doprinosa slijedeće investitore:</w:t>
      </w:r>
    </w:p>
    <w:p w:rsidR="00A0113A" w:rsidRDefault="00A0113A" w:rsidP="00A0113A">
      <w:pPr>
        <w:pStyle w:val="Tijeloteksta"/>
        <w:widowControl/>
        <w:numPr>
          <w:ilvl w:val="0"/>
          <w:numId w:val="1"/>
        </w:numPr>
      </w:pPr>
      <w:r>
        <w:t>investitore kad su to javne ustanove ili trgovačka društva u vlasništvu ili suvlasništvu općine Orebić, Županije i Republike Hrvatske, a kada grade objekte od javnog interesa (sport, kultura, školstvo, zdravstvo, socijalna skrb ili humanitarna djelatnost)</w:t>
      </w:r>
    </w:p>
    <w:p w:rsidR="00A0113A" w:rsidRDefault="00A0113A" w:rsidP="00A0113A">
      <w:pPr>
        <w:pStyle w:val="Tijeloteksta"/>
        <w:widowControl/>
        <w:numPr>
          <w:ilvl w:val="0"/>
          <w:numId w:val="1"/>
        </w:numPr>
      </w:pPr>
      <w:r>
        <w:t>investitore koji grade gospodarske objekte izvan građevinskog područja, a koji mogu osigurati priključak na javnoprometnu površinu i sami financiraju izgradnju komunalne i ostale infrastrukture do svog objekta uz suglasnost Općine.</w:t>
      </w:r>
    </w:p>
    <w:p w:rsidR="00A0113A" w:rsidRDefault="00A0113A" w:rsidP="00A0113A">
      <w:pPr>
        <w:pStyle w:val="Tijeloteksta"/>
        <w:widowControl/>
      </w:pPr>
    </w:p>
    <w:p w:rsidR="00A0113A" w:rsidRDefault="00A0113A" w:rsidP="00A0113A">
      <w:pPr>
        <w:pStyle w:val="Tijeloteksta"/>
        <w:widowControl/>
        <w:jc w:val="center"/>
      </w:pPr>
      <w:r>
        <w:t>Članak 10.</w:t>
      </w:r>
    </w:p>
    <w:p w:rsidR="00A0113A" w:rsidRDefault="00A0113A" w:rsidP="00A0113A">
      <w:pPr>
        <w:pStyle w:val="Tijeloteksta"/>
        <w:widowControl/>
      </w:pPr>
    </w:p>
    <w:p w:rsidR="00A0113A" w:rsidRDefault="00A0113A" w:rsidP="00A0113A">
      <w:pPr>
        <w:pStyle w:val="Tijeloteksta"/>
        <w:widowControl/>
      </w:pPr>
      <w:r>
        <w:t>Fizičke osobe koje imaju prebivalište na području Općine Orebić najmanje posljednjih 5 godina i ako su registrirane kao obveznici poreza na dohodak u Poreznoj upravi u Korčuli, imaju pravo na djelomično oslobađanje od plaćanja komunalnog doprinosa u visini od 50% obračunate vrijednosti ukoliko gradi, dograđuje, nadograđuje ili ozakonjuje postojeću građevinu do 400 m2</w:t>
      </w:r>
      <w:r w:rsidR="00481E44">
        <w:t>, stambene namjene.</w:t>
      </w:r>
    </w:p>
    <w:p w:rsidR="006E706D" w:rsidRDefault="006E706D" w:rsidP="006E706D">
      <w:pPr>
        <w:pStyle w:val="Tijeloteksta"/>
        <w:widowControl/>
      </w:pPr>
      <w:r>
        <w:t>Hrvatski ratni vojni invalidi i hrvatski branitelji iz Domovinskog rata, na temelju pisanog zahtjeva i dostavljenih dokaza o pravima na koja se pozivaju, imaju pravo na djelomično oslobađanje od plaćanja komunalnog doprinosa u visini od 80% obračunate vrijednosti ukoliko gradi, dograđuje, nadograđuje ili ozakonjuje postojeću građevinu do 400 m2, stambene namjene.</w:t>
      </w:r>
    </w:p>
    <w:p w:rsidR="006E706D" w:rsidRDefault="006E706D" w:rsidP="00A0113A">
      <w:pPr>
        <w:pStyle w:val="Tijeloteksta"/>
        <w:widowControl/>
      </w:pPr>
    </w:p>
    <w:p w:rsidR="00617231" w:rsidRDefault="00617231" w:rsidP="00A0113A">
      <w:pPr>
        <w:pStyle w:val="Tijeloteksta"/>
        <w:widowControl/>
      </w:pPr>
    </w:p>
    <w:p w:rsidR="00617231" w:rsidRDefault="00617231" w:rsidP="00617231">
      <w:pPr>
        <w:pStyle w:val="Tijeloteksta"/>
        <w:widowControl/>
        <w:jc w:val="center"/>
      </w:pPr>
      <w:r>
        <w:t>Članak 11.</w:t>
      </w:r>
    </w:p>
    <w:p w:rsidR="00617231" w:rsidRDefault="00617231" w:rsidP="00617231">
      <w:pPr>
        <w:pStyle w:val="Tijeloteksta"/>
        <w:widowControl/>
      </w:pPr>
    </w:p>
    <w:p w:rsidR="00384F55" w:rsidRDefault="00384F55" w:rsidP="00384F55">
      <w:pPr>
        <w:pStyle w:val="Tijeloteksta"/>
        <w:widowControl/>
        <w:tabs>
          <w:tab w:val="left" w:pos="360"/>
        </w:tabs>
      </w:pPr>
      <w:r>
        <w:t>U slučaju potpunog ili djelomičnog oslobađanja od obveze plaćanja komunalnog doprinosa, sredstva potrebna za izgradnju i održavanje komunalne infrastrukture osigurat će se u proračunu Općine iz poreznih prihoda.</w:t>
      </w:r>
    </w:p>
    <w:p w:rsidR="00FE1E04" w:rsidRDefault="00FE1E04" w:rsidP="00384F55">
      <w:pPr>
        <w:pStyle w:val="Tijeloteksta"/>
        <w:widowControl/>
        <w:tabs>
          <w:tab w:val="left" w:pos="360"/>
        </w:tabs>
      </w:pPr>
    </w:p>
    <w:p w:rsidR="00FE1E04" w:rsidRDefault="00FE1E04" w:rsidP="00FE1E04">
      <w:pPr>
        <w:pStyle w:val="Tijeloteksta"/>
        <w:widowControl/>
        <w:tabs>
          <w:tab w:val="left" w:pos="360"/>
        </w:tabs>
        <w:jc w:val="center"/>
      </w:pPr>
      <w:r>
        <w:lastRenderedPageBreak/>
        <w:t>Članak 12.</w:t>
      </w:r>
    </w:p>
    <w:p w:rsidR="00FE1E04" w:rsidRDefault="00FE1E04" w:rsidP="00384F55">
      <w:pPr>
        <w:pStyle w:val="Tijeloteksta"/>
        <w:widowControl/>
        <w:tabs>
          <w:tab w:val="left" w:pos="360"/>
        </w:tabs>
      </w:pPr>
    </w:p>
    <w:p w:rsidR="00617231" w:rsidRDefault="0005294B" w:rsidP="00617231">
      <w:pPr>
        <w:pStyle w:val="Tijeloteksta"/>
        <w:widowControl/>
      </w:pPr>
      <w:r>
        <w:t>Rješenje o komunalnom doprinosu, na temelju ove Odluke, donosi Jedinstveni upravni odjel u postupku pokrenutom:</w:t>
      </w:r>
    </w:p>
    <w:p w:rsidR="0005294B" w:rsidRDefault="0005294B" w:rsidP="0005294B">
      <w:pPr>
        <w:pStyle w:val="Tijeloteksta"/>
        <w:widowControl/>
        <w:numPr>
          <w:ilvl w:val="0"/>
          <w:numId w:val="1"/>
        </w:numPr>
      </w:pPr>
      <w:r>
        <w:t>po službenoj dužnosti (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rsidR="0005294B" w:rsidRDefault="0005294B" w:rsidP="0005294B">
      <w:pPr>
        <w:pStyle w:val="Tijeloteksta"/>
        <w:widowControl/>
        <w:numPr>
          <w:ilvl w:val="0"/>
          <w:numId w:val="1"/>
        </w:numPr>
      </w:pPr>
      <w:r>
        <w:t>po zahtjevu stranke (u skladu s Odlukom o komunalnom doprin</w:t>
      </w:r>
      <w:r w:rsidR="00D96707">
        <w:t>o</w:t>
      </w:r>
      <w:r>
        <w:t>su koja je na snazi u vrijeme podnošenja zahtjeva stranke za donošenje rješenja).</w:t>
      </w:r>
    </w:p>
    <w:p w:rsidR="00D96707" w:rsidRDefault="00D96707" w:rsidP="00D96707">
      <w:pPr>
        <w:pStyle w:val="Tijeloteksta"/>
        <w:widowControl/>
      </w:pPr>
    </w:p>
    <w:p w:rsidR="00D96707" w:rsidRDefault="00D96707" w:rsidP="00D96707">
      <w:pPr>
        <w:pStyle w:val="Tijeloteksta"/>
        <w:widowControl/>
        <w:jc w:val="center"/>
      </w:pPr>
      <w:r>
        <w:t>Članak 13.</w:t>
      </w:r>
    </w:p>
    <w:p w:rsidR="00D96707" w:rsidRDefault="00D96707" w:rsidP="00D96707">
      <w:pPr>
        <w:pStyle w:val="Tijeloteksta"/>
        <w:widowControl/>
      </w:pPr>
    </w:p>
    <w:p w:rsidR="00401FF9" w:rsidRDefault="00D96707" w:rsidP="00B92B5A">
      <w:pPr>
        <w:pStyle w:val="Tijeloteksta"/>
        <w:widowControl/>
      </w:pPr>
      <w:r>
        <w:t>Rješenje o komunalnom doprinosu sadržava:</w:t>
      </w:r>
    </w:p>
    <w:p w:rsidR="00D96707" w:rsidRDefault="00D96707" w:rsidP="00D96707">
      <w:pPr>
        <w:pStyle w:val="Tijeloteksta"/>
        <w:widowControl/>
        <w:numPr>
          <w:ilvl w:val="0"/>
          <w:numId w:val="1"/>
        </w:numPr>
      </w:pPr>
      <w:r>
        <w:t>podatke o obvezniku plaćanja komunalnog doprinosa</w:t>
      </w:r>
    </w:p>
    <w:p w:rsidR="00D96707" w:rsidRDefault="00D96707" w:rsidP="00D96707">
      <w:pPr>
        <w:pStyle w:val="Tijeloteksta"/>
        <w:widowControl/>
        <w:numPr>
          <w:ilvl w:val="0"/>
          <w:numId w:val="1"/>
        </w:numPr>
      </w:pPr>
      <w:r>
        <w:t>iznos sredstava komunalnog doprinosa koji je obveznik dužan platiti</w:t>
      </w:r>
    </w:p>
    <w:p w:rsidR="00D96707" w:rsidRDefault="00D96707" w:rsidP="00D96707">
      <w:pPr>
        <w:pStyle w:val="Tijeloteksta"/>
        <w:widowControl/>
        <w:numPr>
          <w:ilvl w:val="0"/>
          <w:numId w:val="1"/>
        </w:numPr>
      </w:pPr>
      <w:r>
        <w:t>obvezu, način i rokove plaćanja komunalnog doprinosa i</w:t>
      </w:r>
    </w:p>
    <w:p w:rsidR="00D96707" w:rsidRDefault="00D96707" w:rsidP="00D96707">
      <w:pPr>
        <w:pStyle w:val="Tijeloteksta"/>
        <w:widowControl/>
        <w:numPr>
          <w:ilvl w:val="0"/>
          <w:numId w:val="1"/>
        </w:numPr>
      </w:pPr>
      <w:r>
        <w:t>prikaz načina obračuna komunalnog doprinosa za građevinu za koja se gradi ili je izgrađena, s iskazom obujma, odnosno površine građevine i jedinične vrijednosti komunalnog doprinosa.</w:t>
      </w:r>
    </w:p>
    <w:p w:rsidR="00D96707" w:rsidRDefault="00D96707" w:rsidP="00D96707">
      <w:pPr>
        <w:pStyle w:val="Tijeloteksta"/>
        <w:widowControl/>
      </w:pPr>
      <w:r>
        <w:t>Rješenje o komunalnom doprinosu koje nema sadržaj propisan prethodnim stavkom ovog članka, ništetno je.</w:t>
      </w:r>
    </w:p>
    <w:p w:rsidR="00D96707" w:rsidRDefault="00D96707" w:rsidP="00D96707">
      <w:pPr>
        <w:pStyle w:val="Tijeloteksta"/>
        <w:widowControl/>
      </w:pPr>
    </w:p>
    <w:p w:rsidR="00D96707" w:rsidRDefault="00D96707" w:rsidP="00D96707">
      <w:pPr>
        <w:pStyle w:val="Tijeloteksta"/>
        <w:widowControl/>
        <w:jc w:val="center"/>
      </w:pPr>
      <w:r>
        <w:t>Članak 14.</w:t>
      </w:r>
    </w:p>
    <w:p w:rsidR="00D96707" w:rsidRDefault="00D96707" w:rsidP="00D96707">
      <w:pPr>
        <w:pStyle w:val="Tijeloteksta"/>
        <w:widowControl/>
      </w:pPr>
    </w:p>
    <w:p w:rsidR="00401FF9" w:rsidRDefault="00D96707" w:rsidP="00D96707">
      <w:pPr>
        <w:pStyle w:val="Tijeloteksta"/>
        <w:widowControl/>
      </w:pPr>
      <w:r>
        <w:t>Rješenje o komunalnom doprinosu donosi se i ovršava u postupku i na način propisan Općim poreznim zakonom ako Zakonom o komunalnom gospodarstvu nije propisano drukčije.</w:t>
      </w:r>
    </w:p>
    <w:p w:rsidR="00D96707" w:rsidRDefault="00D96707" w:rsidP="00D96707">
      <w:pPr>
        <w:pStyle w:val="Tijeloteksta"/>
        <w:widowControl/>
      </w:pPr>
      <w:r>
        <w:t>Protiv rješenja o komunalnom doprinosu i rješenja o njegovoj ovrsi</w:t>
      </w:r>
      <w:r w:rsidR="00AF5558">
        <w:t>, rješenja o njegovoj izmjeni</w:t>
      </w:r>
      <w:r w:rsidR="005C5CC1">
        <w:t>, dopuni, ukidanju ili poništenju, rješenja o odbijanju ili odbacivanju zahtjeva za donošenje tog rješenja te rješenja o obustavi postupka, može se izjaviti žalba o kojoj odlučuje upravno tijelo Županije nadležno za komunalno gospodarstvo.</w:t>
      </w:r>
    </w:p>
    <w:p w:rsidR="005C5CC1" w:rsidRDefault="005C5CC1" w:rsidP="00D96707">
      <w:pPr>
        <w:pStyle w:val="Tijeloteksta"/>
        <w:widowControl/>
      </w:pPr>
    </w:p>
    <w:p w:rsidR="005C5CC1" w:rsidRDefault="005C5CC1" w:rsidP="005C5CC1">
      <w:pPr>
        <w:pStyle w:val="Tijeloteksta"/>
        <w:widowControl/>
        <w:jc w:val="center"/>
      </w:pPr>
      <w:r>
        <w:t>Članak 15.</w:t>
      </w:r>
    </w:p>
    <w:p w:rsidR="005C5CC1" w:rsidRDefault="005C5CC1" w:rsidP="00D96707">
      <w:pPr>
        <w:pStyle w:val="Tijeloteksta"/>
        <w:widowControl/>
      </w:pPr>
    </w:p>
    <w:p w:rsidR="00B92B5A" w:rsidRDefault="005C5CC1" w:rsidP="005C5CC1">
      <w:pPr>
        <w:pStyle w:val="Bezproreda"/>
        <w:jc w:val="both"/>
        <w:rPr>
          <w:rFonts w:ascii="Times New Roman" w:hAnsi="Times New Roman" w:cs="Times New Roman"/>
          <w:sz w:val="24"/>
          <w:szCs w:val="24"/>
        </w:rPr>
      </w:pPr>
      <w:r w:rsidRPr="005C5CC1">
        <w:rPr>
          <w:rFonts w:ascii="Times New Roman" w:hAnsi="Times New Roman" w:cs="Times New Roman"/>
          <w:sz w:val="24"/>
          <w:szCs w:val="24"/>
        </w:rPr>
        <w:t xml:space="preserve">Rješenje o komunalnom doprinosu donosi se po pravomoćnosti građevinske dozvole, odnosno rješenja o izvedenom stanju, a u slučaju građenja građevina koje se prema posebnom propisu grade bez građevinske dozvole </w:t>
      </w:r>
      <w:r w:rsidR="00F02260">
        <w:rPr>
          <w:rFonts w:ascii="Times New Roman" w:hAnsi="Times New Roman" w:cs="Times New Roman"/>
          <w:sz w:val="24"/>
          <w:szCs w:val="24"/>
        </w:rPr>
        <w:t>nakon prijave početka gradnje ili nakon početka gradnje.</w:t>
      </w:r>
    </w:p>
    <w:p w:rsidR="00F02260" w:rsidRDefault="00F02260" w:rsidP="005C5CC1">
      <w:pPr>
        <w:pStyle w:val="Bezproreda"/>
        <w:jc w:val="both"/>
        <w:rPr>
          <w:rFonts w:ascii="Times New Roman" w:hAnsi="Times New Roman" w:cs="Times New Roman"/>
          <w:sz w:val="24"/>
          <w:szCs w:val="24"/>
        </w:rPr>
      </w:pPr>
      <w:r>
        <w:rPr>
          <w:rFonts w:ascii="Times New Roman" w:hAnsi="Times New Roman" w:cs="Times New Roman"/>
          <w:sz w:val="24"/>
          <w:szCs w:val="24"/>
        </w:rPr>
        <w:t>Iznimno od prethodnog stavka rješenje o komunalnom doprinosu za skladište i građevinu namijenjenu za proizvodnju donosi se po pravomoćnosti uporabne dozvole, odnosno nakon što se građevin</w:t>
      </w:r>
      <w:r w:rsidR="00593448">
        <w:rPr>
          <w:rFonts w:ascii="Times New Roman" w:hAnsi="Times New Roman" w:cs="Times New Roman"/>
          <w:sz w:val="24"/>
          <w:szCs w:val="24"/>
        </w:rPr>
        <w:t>a</w:t>
      </w:r>
      <w:r>
        <w:rPr>
          <w:rFonts w:ascii="Times New Roman" w:hAnsi="Times New Roman" w:cs="Times New Roman"/>
          <w:sz w:val="24"/>
          <w:szCs w:val="24"/>
        </w:rPr>
        <w:t xml:space="preserve"> te namjene počela koristiti ako se koristi bez uporabne dozvole.</w:t>
      </w:r>
    </w:p>
    <w:p w:rsidR="00F02260" w:rsidRDefault="00F02260" w:rsidP="005C5CC1">
      <w:pPr>
        <w:pStyle w:val="Bezproreda"/>
        <w:jc w:val="both"/>
        <w:rPr>
          <w:rFonts w:ascii="Times New Roman" w:hAnsi="Times New Roman" w:cs="Times New Roman"/>
          <w:sz w:val="24"/>
          <w:szCs w:val="24"/>
        </w:rPr>
      </w:pPr>
      <w:r>
        <w:rPr>
          <w:rFonts w:ascii="Times New Roman" w:hAnsi="Times New Roman" w:cs="Times New Roman"/>
          <w:sz w:val="24"/>
          <w:szCs w:val="24"/>
        </w:rPr>
        <w:t>Uporabna dozvola za skladište ili građevinu namijenjenu za proizvodnju mora biti dostavljena Jedinstvenom upravnom odjelu općine Orebić.</w:t>
      </w:r>
    </w:p>
    <w:p w:rsidR="00F02260" w:rsidRDefault="00F02260" w:rsidP="005C5CC1">
      <w:pPr>
        <w:pStyle w:val="Bezproreda"/>
        <w:jc w:val="both"/>
        <w:rPr>
          <w:rFonts w:ascii="Times New Roman" w:hAnsi="Times New Roman" w:cs="Times New Roman"/>
          <w:sz w:val="24"/>
          <w:szCs w:val="24"/>
        </w:rPr>
      </w:pPr>
    </w:p>
    <w:p w:rsidR="00F02260" w:rsidRDefault="00F02260" w:rsidP="00F02260">
      <w:pPr>
        <w:pStyle w:val="Bezproreda"/>
        <w:jc w:val="center"/>
        <w:rPr>
          <w:rFonts w:ascii="Times New Roman" w:hAnsi="Times New Roman" w:cs="Times New Roman"/>
          <w:sz w:val="24"/>
          <w:szCs w:val="24"/>
        </w:rPr>
      </w:pPr>
      <w:r>
        <w:rPr>
          <w:rFonts w:ascii="Times New Roman" w:hAnsi="Times New Roman" w:cs="Times New Roman"/>
          <w:sz w:val="24"/>
          <w:szCs w:val="24"/>
        </w:rPr>
        <w:t>Članak 16.</w:t>
      </w:r>
    </w:p>
    <w:p w:rsidR="00F02260" w:rsidRDefault="00F02260" w:rsidP="00F02260">
      <w:pPr>
        <w:pStyle w:val="Bezproreda"/>
        <w:jc w:val="center"/>
        <w:rPr>
          <w:rFonts w:ascii="Times New Roman" w:hAnsi="Times New Roman" w:cs="Times New Roman"/>
          <w:sz w:val="24"/>
          <w:szCs w:val="24"/>
        </w:rPr>
      </w:pPr>
    </w:p>
    <w:p w:rsidR="00F02260" w:rsidRDefault="00F02260" w:rsidP="00F02260">
      <w:pPr>
        <w:pStyle w:val="Bezproreda"/>
        <w:jc w:val="both"/>
        <w:rPr>
          <w:rFonts w:ascii="Times New Roman" w:hAnsi="Times New Roman" w:cs="Times New Roman"/>
          <w:sz w:val="24"/>
          <w:szCs w:val="24"/>
        </w:rPr>
      </w:pPr>
      <w:r>
        <w:rPr>
          <w:rFonts w:ascii="Times New Roman" w:hAnsi="Times New Roman" w:cs="Times New Roman"/>
          <w:sz w:val="24"/>
          <w:szCs w:val="24"/>
        </w:rPr>
        <w:t>Ako je izmijenjena građevinska dozvola, drugi akt za građenje ili glavni projekt na način koji utječe na obračun komunalnog doprinosa, Jedinstveni upravni odjel po službenoj dužnosti ili na zahtjev obveznika komunalnog doprinosa ili investitora izmijenit će ovršno odnosno pravomoćno rješenje o komunalnom doprinosu.</w:t>
      </w:r>
    </w:p>
    <w:p w:rsidR="00F02260" w:rsidRDefault="00F02260" w:rsidP="00F02260">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Rješenjem o izmjeni rješenja o komunalnom doprinosu iz prethodnog stavka obračunat će se komunalni doprinos prema izmjeni te odrediti plaćanje ili povrat razlike prema Odluci o komunalnom doprinosu, prema kojoj je rješenje o komunalnom doprinosu doneseno.</w:t>
      </w:r>
    </w:p>
    <w:p w:rsidR="00F02260" w:rsidRDefault="00F02260" w:rsidP="00F02260">
      <w:pPr>
        <w:pStyle w:val="Bezproreda"/>
        <w:jc w:val="both"/>
        <w:rPr>
          <w:rFonts w:ascii="Times New Roman" w:hAnsi="Times New Roman" w:cs="Times New Roman"/>
          <w:sz w:val="24"/>
          <w:szCs w:val="24"/>
        </w:rPr>
      </w:pPr>
      <w:r>
        <w:rPr>
          <w:rFonts w:ascii="Times New Roman" w:hAnsi="Times New Roman" w:cs="Times New Roman"/>
          <w:sz w:val="24"/>
          <w:szCs w:val="24"/>
        </w:rPr>
        <w:t>U slučaju povrata iz prethodnog stavka</w:t>
      </w:r>
      <w:r w:rsidR="00D824B6">
        <w:rPr>
          <w:rFonts w:ascii="Times New Roman" w:hAnsi="Times New Roman" w:cs="Times New Roman"/>
          <w:sz w:val="24"/>
          <w:szCs w:val="24"/>
        </w:rPr>
        <w:t xml:space="preserve"> obveznik odnosno investitor nema pravo na kamate.</w:t>
      </w:r>
    </w:p>
    <w:p w:rsidR="00D824B6" w:rsidRDefault="00D824B6" w:rsidP="00F02260">
      <w:pPr>
        <w:pStyle w:val="Bezproreda"/>
        <w:jc w:val="both"/>
        <w:rPr>
          <w:rFonts w:ascii="Times New Roman" w:hAnsi="Times New Roman" w:cs="Times New Roman"/>
          <w:sz w:val="24"/>
          <w:szCs w:val="24"/>
        </w:rPr>
      </w:pPr>
    </w:p>
    <w:p w:rsidR="00D824B6" w:rsidRDefault="00D824B6" w:rsidP="00D824B6">
      <w:pPr>
        <w:pStyle w:val="Bezproreda"/>
        <w:jc w:val="center"/>
        <w:rPr>
          <w:rFonts w:ascii="Times New Roman" w:hAnsi="Times New Roman" w:cs="Times New Roman"/>
          <w:sz w:val="24"/>
          <w:szCs w:val="24"/>
        </w:rPr>
      </w:pPr>
      <w:r>
        <w:rPr>
          <w:rFonts w:ascii="Times New Roman" w:hAnsi="Times New Roman" w:cs="Times New Roman"/>
          <w:sz w:val="24"/>
          <w:szCs w:val="24"/>
        </w:rPr>
        <w:t>Članak 17.</w:t>
      </w:r>
    </w:p>
    <w:p w:rsidR="00D824B6" w:rsidRDefault="00D824B6" w:rsidP="00D824B6">
      <w:pPr>
        <w:pStyle w:val="Bezproreda"/>
        <w:jc w:val="center"/>
        <w:rPr>
          <w:rFonts w:ascii="Times New Roman" w:hAnsi="Times New Roman" w:cs="Times New Roman"/>
          <w:sz w:val="24"/>
          <w:szCs w:val="24"/>
        </w:rPr>
      </w:pPr>
    </w:p>
    <w:p w:rsidR="00D824B6" w:rsidRDefault="00D824B6" w:rsidP="00D824B6">
      <w:pPr>
        <w:pStyle w:val="Bezproreda"/>
        <w:jc w:val="both"/>
        <w:rPr>
          <w:rFonts w:ascii="Times New Roman" w:hAnsi="Times New Roman" w:cs="Times New Roman"/>
          <w:sz w:val="24"/>
          <w:szCs w:val="24"/>
        </w:rPr>
      </w:pPr>
      <w:r>
        <w:rPr>
          <w:rFonts w:ascii="Times New Roman" w:hAnsi="Times New Roman" w:cs="Times New Roman"/>
          <w:sz w:val="24"/>
          <w:szCs w:val="24"/>
        </w:rPr>
        <w:t>Jedinstveni upravni odjel poništit će po zahtjevu obveznika ili investitora, ovršno odnosno pravomoćno rješenje o komunalnom doprinosu, ako je građevinska dozvola</w:t>
      </w:r>
      <w:r w:rsidR="00444569">
        <w:rPr>
          <w:rFonts w:ascii="Times New Roman" w:hAnsi="Times New Roman" w:cs="Times New Roman"/>
          <w:sz w:val="24"/>
          <w:szCs w:val="24"/>
        </w:rPr>
        <w:t xml:space="preserve"> odnosno</w:t>
      </w:r>
      <w:r w:rsidR="00E50BD3">
        <w:rPr>
          <w:rFonts w:ascii="Times New Roman" w:hAnsi="Times New Roman" w:cs="Times New Roman"/>
          <w:sz w:val="24"/>
          <w:szCs w:val="24"/>
        </w:rPr>
        <w:t xml:space="preserve"> </w:t>
      </w:r>
      <w:r>
        <w:rPr>
          <w:rFonts w:ascii="Times New Roman" w:hAnsi="Times New Roman" w:cs="Times New Roman"/>
          <w:sz w:val="24"/>
          <w:szCs w:val="24"/>
        </w:rPr>
        <w:t xml:space="preserve"> drugi akt za građenje oglašen ništavim</w:t>
      </w:r>
      <w:r w:rsidR="0001277B">
        <w:rPr>
          <w:rFonts w:ascii="Times New Roman" w:hAnsi="Times New Roman" w:cs="Times New Roman"/>
          <w:sz w:val="24"/>
          <w:szCs w:val="24"/>
        </w:rPr>
        <w:t xml:space="preserve"> ili je poništen bez zahtjeva ili suglasnosti investitora.</w:t>
      </w:r>
    </w:p>
    <w:p w:rsidR="0001277B" w:rsidRDefault="0001277B" w:rsidP="00D824B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Rješenjem o poništenju rješenja o komunalnog doprinosu iz prethodnog stavka odredit će se i povrat </w:t>
      </w:r>
      <w:r w:rsidR="00444569">
        <w:rPr>
          <w:rFonts w:ascii="Times New Roman" w:hAnsi="Times New Roman" w:cs="Times New Roman"/>
          <w:sz w:val="24"/>
          <w:szCs w:val="24"/>
        </w:rPr>
        <w:t xml:space="preserve">uplaćenog </w:t>
      </w:r>
      <w:r>
        <w:rPr>
          <w:rFonts w:ascii="Times New Roman" w:hAnsi="Times New Roman" w:cs="Times New Roman"/>
          <w:sz w:val="24"/>
          <w:szCs w:val="24"/>
        </w:rPr>
        <w:t xml:space="preserve">komunalnog doprinosa u roku </w:t>
      </w:r>
      <w:r w:rsidR="00444569">
        <w:rPr>
          <w:rFonts w:ascii="Times New Roman" w:hAnsi="Times New Roman" w:cs="Times New Roman"/>
          <w:sz w:val="24"/>
          <w:szCs w:val="24"/>
        </w:rPr>
        <w:t>koji ne može biti dulji od dvije godine od dana izvršnosti rješenja.</w:t>
      </w:r>
    </w:p>
    <w:p w:rsidR="0001277B" w:rsidRDefault="0001277B" w:rsidP="0001277B">
      <w:pPr>
        <w:pStyle w:val="Bezproreda"/>
        <w:jc w:val="both"/>
        <w:rPr>
          <w:rFonts w:ascii="Times New Roman" w:hAnsi="Times New Roman" w:cs="Times New Roman"/>
          <w:sz w:val="24"/>
          <w:szCs w:val="24"/>
        </w:rPr>
      </w:pPr>
      <w:r>
        <w:rPr>
          <w:rFonts w:ascii="Times New Roman" w:hAnsi="Times New Roman" w:cs="Times New Roman"/>
          <w:sz w:val="24"/>
          <w:szCs w:val="24"/>
        </w:rPr>
        <w:t>U slučaju povrata iz prethodnog stavka obveznik odnosno investitor nema pravo na kamate</w:t>
      </w:r>
      <w:r w:rsidR="00444569">
        <w:rPr>
          <w:rFonts w:ascii="Times New Roman" w:hAnsi="Times New Roman" w:cs="Times New Roman"/>
          <w:sz w:val="24"/>
          <w:szCs w:val="24"/>
        </w:rPr>
        <w:t xml:space="preserve"> od dana uplate komunalnog doprinosa do dana određenog rješenjem za povrat doprinosa.</w:t>
      </w:r>
    </w:p>
    <w:p w:rsidR="0001277B" w:rsidRDefault="0001277B" w:rsidP="00D824B6">
      <w:pPr>
        <w:pStyle w:val="Bezproreda"/>
        <w:jc w:val="both"/>
        <w:rPr>
          <w:rFonts w:ascii="Times New Roman" w:hAnsi="Times New Roman" w:cs="Times New Roman"/>
          <w:sz w:val="24"/>
          <w:szCs w:val="24"/>
        </w:rPr>
      </w:pPr>
    </w:p>
    <w:p w:rsidR="0001277B" w:rsidRDefault="00EC26AD" w:rsidP="00EC26AD">
      <w:pPr>
        <w:pStyle w:val="Bezproreda"/>
        <w:jc w:val="center"/>
        <w:rPr>
          <w:rFonts w:ascii="Times New Roman" w:hAnsi="Times New Roman" w:cs="Times New Roman"/>
          <w:sz w:val="24"/>
          <w:szCs w:val="24"/>
        </w:rPr>
      </w:pPr>
      <w:r>
        <w:rPr>
          <w:rFonts w:ascii="Times New Roman" w:hAnsi="Times New Roman" w:cs="Times New Roman"/>
          <w:sz w:val="24"/>
          <w:szCs w:val="24"/>
        </w:rPr>
        <w:t>Članak 18.</w:t>
      </w:r>
    </w:p>
    <w:p w:rsidR="00EC26AD" w:rsidRDefault="00EC26AD" w:rsidP="00EC26AD">
      <w:pPr>
        <w:pStyle w:val="Bezproreda"/>
        <w:jc w:val="center"/>
        <w:rPr>
          <w:rFonts w:ascii="Times New Roman" w:hAnsi="Times New Roman" w:cs="Times New Roman"/>
          <w:sz w:val="24"/>
          <w:szCs w:val="24"/>
        </w:rPr>
      </w:pPr>
    </w:p>
    <w:p w:rsidR="00EC26AD" w:rsidRDefault="00EC26AD" w:rsidP="00EC26AD">
      <w:pPr>
        <w:pStyle w:val="Bezproreda"/>
        <w:jc w:val="both"/>
        <w:rPr>
          <w:rFonts w:ascii="Times New Roman" w:hAnsi="Times New Roman" w:cs="Times New Roman"/>
          <w:sz w:val="24"/>
          <w:szCs w:val="24"/>
        </w:rPr>
      </w:pPr>
      <w:r>
        <w:rPr>
          <w:rFonts w:ascii="Times New Roman" w:hAnsi="Times New Roman" w:cs="Times New Roman"/>
          <w:sz w:val="24"/>
          <w:szCs w:val="24"/>
        </w:rPr>
        <w:t>Komunalni doprinos plaćen za građenje građevina na temelju građevinske dozvole, odnosno drugog akta za građenje koji je prestao vrijediti jer građenje nije započeto ili koji je poništen na zahtjev ili uz suglasnost investitora, Jedinstveni upravni odjel uračunati će tako plaćen komunalni doprinos kao plaćeni dio komunalnog doprinosa na istom ili drugom zemljištu na području općine Orebić ako to zatraži obveznik komunalnog doprinosa ili investitor.</w:t>
      </w:r>
    </w:p>
    <w:p w:rsidR="00EC26AD" w:rsidRDefault="00EC26AD" w:rsidP="00EC26AD">
      <w:pPr>
        <w:pStyle w:val="Bezproreda"/>
        <w:jc w:val="both"/>
        <w:rPr>
          <w:rFonts w:ascii="Times New Roman" w:hAnsi="Times New Roman" w:cs="Times New Roman"/>
          <w:sz w:val="24"/>
          <w:szCs w:val="24"/>
        </w:rPr>
      </w:pPr>
      <w:r>
        <w:rPr>
          <w:rFonts w:ascii="Times New Roman" w:hAnsi="Times New Roman" w:cs="Times New Roman"/>
          <w:sz w:val="24"/>
          <w:szCs w:val="24"/>
        </w:rPr>
        <w:t>Obveznik komunalnog doprinosa odnosno investitor nema pravo na kamate za uplaćeni iznos niti na kamatu za iznos koji se uračunava kao plaćeni dio komunalnog doprinosa iz prethodnog stavka.</w:t>
      </w:r>
    </w:p>
    <w:p w:rsidR="00EC26AD" w:rsidRDefault="00EC26AD" w:rsidP="00EC26AD">
      <w:pPr>
        <w:pStyle w:val="Bezproreda"/>
        <w:jc w:val="both"/>
        <w:rPr>
          <w:rFonts w:ascii="Times New Roman" w:hAnsi="Times New Roman" w:cs="Times New Roman"/>
          <w:sz w:val="24"/>
          <w:szCs w:val="24"/>
        </w:rPr>
      </w:pPr>
    </w:p>
    <w:p w:rsidR="00EC26AD" w:rsidRDefault="00EC26AD" w:rsidP="00EC26AD">
      <w:pPr>
        <w:pStyle w:val="Bezproreda"/>
        <w:jc w:val="center"/>
        <w:rPr>
          <w:rFonts w:ascii="Times New Roman" w:hAnsi="Times New Roman" w:cs="Times New Roman"/>
          <w:sz w:val="24"/>
          <w:szCs w:val="24"/>
        </w:rPr>
      </w:pPr>
      <w:r>
        <w:rPr>
          <w:rFonts w:ascii="Times New Roman" w:hAnsi="Times New Roman" w:cs="Times New Roman"/>
          <w:sz w:val="24"/>
          <w:szCs w:val="24"/>
        </w:rPr>
        <w:t>Članak 19.</w:t>
      </w:r>
    </w:p>
    <w:p w:rsidR="00EC26AD" w:rsidRDefault="00EC26AD" w:rsidP="00EC26AD">
      <w:pPr>
        <w:pStyle w:val="Bezproreda"/>
        <w:jc w:val="center"/>
        <w:rPr>
          <w:rFonts w:ascii="Times New Roman" w:hAnsi="Times New Roman" w:cs="Times New Roman"/>
          <w:sz w:val="24"/>
          <w:szCs w:val="24"/>
        </w:rPr>
      </w:pPr>
    </w:p>
    <w:p w:rsidR="00EC26AD" w:rsidRDefault="00EC26AD" w:rsidP="00EC26AD">
      <w:pPr>
        <w:pStyle w:val="Bezproreda"/>
        <w:jc w:val="both"/>
        <w:rPr>
          <w:rFonts w:ascii="Times New Roman" w:hAnsi="Times New Roman" w:cs="Times New Roman"/>
          <w:sz w:val="24"/>
          <w:szCs w:val="24"/>
        </w:rPr>
      </w:pPr>
      <w:r>
        <w:rPr>
          <w:rFonts w:ascii="Times New Roman" w:hAnsi="Times New Roman" w:cs="Times New Roman"/>
          <w:sz w:val="24"/>
          <w:szCs w:val="24"/>
        </w:rPr>
        <w:t>Stupanjem na snagu ove Odluke prestaje vrijediti Odluka o komunalnom doprinosu Općine Orebić (Sl. gl. 03/04, 04/06, 07/09).</w:t>
      </w:r>
    </w:p>
    <w:p w:rsidR="00EC26AD" w:rsidRDefault="00EC26AD" w:rsidP="00EC26AD">
      <w:pPr>
        <w:pStyle w:val="Bezproreda"/>
        <w:jc w:val="both"/>
        <w:rPr>
          <w:rFonts w:ascii="Times New Roman" w:hAnsi="Times New Roman" w:cs="Times New Roman"/>
          <w:sz w:val="24"/>
          <w:szCs w:val="24"/>
        </w:rPr>
      </w:pPr>
    </w:p>
    <w:p w:rsidR="00EC26AD" w:rsidRDefault="00EC26AD" w:rsidP="00EC26AD">
      <w:pPr>
        <w:pStyle w:val="Bezproreda"/>
        <w:jc w:val="center"/>
        <w:rPr>
          <w:rFonts w:ascii="Times New Roman" w:hAnsi="Times New Roman" w:cs="Times New Roman"/>
          <w:sz w:val="24"/>
          <w:szCs w:val="24"/>
        </w:rPr>
      </w:pPr>
      <w:r>
        <w:rPr>
          <w:rFonts w:ascii="Times New Roman" w:hAnsi="Times New Roman" w:cs="Times New Roman"/>
          <w:sz w:val="24"/>
          <w:szCs w:val="24"/>
        </w:rPr>
        <w:t>Članak 20.</w:t>
      </w:r>
    </w:p>
    <w:p w:rsidR="00EC26AD" w:rsidRDefault="00EC26AD" w:rsidP="00EC26AD">
      <w:pPr>
        <w:pStyle w:val="Bezproreda"/>
        <w:jc w:val="center"/>
        <w:rPr>
          <w:rFonts w:ascii="Times New Roman" w:hAnsi="Times New Roman" w:cs="Times New Roman"/>
          <w:sz w:val="24"/>
          <w:szCs w:val="24"/>
        </w:rPr>
      </w:pPr>
    </w:p>
    <w:p w:rsidR="00EC26AD" w:rsidRDefault="00EC26AD" w:rsidP="00EC26AD">
      <w:pPr>
        <w:pStyle w:val="Tijeloteksta"/>
        <w:widowControl/>
        <w:tabs>
          <w:tab w:val="left" w:pos="360"/>
        </w:tabs>
      </w:pPr>
      <w:r>
        <w:t>Ova Odluka stupa na snagu osmog dana od dana objave u Službenom glasniku općine Orebić.</w:t>
      </w:r>
    </w:p>
    <w:p w:rsidR="00EC26AD" w:rsidRDefault="00EC26AD" w:rsidP="00EC26AD">
      <w:pPr>
        <w:pStyle w:val="Bezproreda"/>
        <w:jc w:val="both"/>
        <w:rPr>
          <w:rFonts w:ascii="Times New Roman" w:hAnsi="Times New Roman" w:cs="Times New Roman"/>
          <w:sz w:val="24"/>
          <w:szCs w:val="24"/>
        </w:rPr>
      </w:pPr>
    </w:p>
    <w:p w:rsidR="00EC26AD" w:rsidRDefault="003B15D8" w:rsidP="00EC26AD">
      <w:pPr>
        <w:pStyle w:val="Bezproreda"/>
        <w:jc w:val="both"/>
        <w:rPr>
          <w:rFonts w:ascii="Times New Roman" w:hAnsi="Times New Roman" w:cs="Times New Roman"/>
          <w:sz w:val="24"/>
          <w:szCs w:val="24"/>
        </w:rPr>
      </w:pPr>
      <w:r>
        <w:rPr>
          <w:rFonts w:ascii="Times New Roman" w:hAnsi="Times New Roman" w:cs="Times New Roman"/>
          <w:sz w:val="24"/>
          <w:szCs w:val="24"/>
        </w:rPr>
        <w:t>Klasa:</w:t>
      </w:r>
    </w:p>
    <w:p w:rsidR="003B15D8" w:rsidRDefault="003B15D8" w:rsidP="00EC26AD">
      <w:pPr>
        <w:pStyle w:val="Bezproreda"/>
        <w:jc w:val="both"/>
        <w:rPr>
          <w:rFonts w:ascii="Times New Roman" w:hAnsi="Times New Roman" w:cs="Times New Roman"/>
          <w:sz w:val="24"/>
          <w:szCs w:val="24"/>
        </w:rPr>
      </w:pPr>
      <w:r>
        <w:rPr>
          <w:rFonts w:ascii="Times New Roman" w:hAnsi="Times New Roman" w:cs="Times New Roman"/>
          <w:sz w:val="24"/>
          <w:szCs w:val="24"/>
        </w:rPr>
        <w:t>Urbroj:2138/03-</w:t>
      </w:r>
      <w:r w:rsidR="00BD5314">
        <w:rPr>
          <w:rFonts w:ascii="Times New Roman" w:hAnsi="Times New Roman" w:cs="Times New Roman"/>
          <w:sz w:val="24"/>
          <w:szCs w:val="24"/>
        </w:rPr>
        <w:t>03-</w:t>
      </w:r>
      <w:r>
        <w:rPr>
          <w:rFonts w:ascii="Times New Roman" w:hAnsi="Times New Roman" w:cs="Times New Roman"/>
          <w:sz w:val="24"/>
          <w:szCs w:val="24"/>
        </w:rPr>
        <w:t>19-01</w:t>
      </w:r>
    </w:p>
    <w:p w:rsidR="003B15D8" w:rsidRDefault="003B15D8" w:rsidP="00EC26AD">
      <w:pPr>
        <w:pStyle w:val="Bezproreda"/>
        <w:jc w:val="both"/>
        <w:rPr>
          <w:rFonts w:ascii="Times New Roman" w:hAnsi="Times New Roman" w:cs="Times New Roman"/>
          <w:sz w:val="24"/>
          <w:szCs w:val="24"/>
        </w:rPr>
      </w:pPr>
      <w:r>
        <w:rPr>
          <w:rFonts w:ascii="Times New Roman" w:hAnsi="Times New Roman" w:cs="Times New Roman"/>
          <w:sz w:val="24"/>
          <w:szCs w:val="24"/>
        </w:rPr>
        <w:t>Orebić,</w:t>
      </w:r>
      <w:r w:rsidR="005C17FF">
        <w:rPr>
          <w:rFonts w:ascii="Times New Roman" w:hAnsi="Times New Roman" w:cs="Times New Roman"/>
          <w:sz w:val="24"/>
          <w:szCs w:val="24"/>
        </w:rPr>
        <w:t>_______</w:t>
      </w:r>
      <w:bookmarkStart w:id="0" w:name="_GoBack"/>
      <w:bookmarkEnd w:id="0"/>
      <w:r>
        <w:rPr>
          <w:rFonts w:ascii="Times New Roman" w:hAnsi="Times New Roman" w:cs="Times New Roman"/>
          <w:sz w:val="24"/>
          <w:szCs w:val="24"/>
        </w:rPr>
        <w:t xml:space="preserve"> 2019.</w:t>
      </w:r>
    </w:p>
    <w:p w:rsidR="003B15D8" w:rsidRDefault="003B15D8" w:rsidP="00EC26AD">
      <w:pPr>
        <w:pStyle w:val="Bezproreda"/>
        <w:jc w:val="both"/>
        <w:rPr>
          <w:rFonts w:ascii="Times New Roman" w:hAnsi="Times New Roman" w:cs="Times New Roman"/>
          <w:sz w:val="24"/>
          <w:szCs w:val="24"/>
        </w:rPr>
      </w:pPr>
    </w:p>
    <w:p w:rsidR="003B15D8" w:rsidRDefault="003B15D8" w:rsidP="00EC26AD">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 Vijeća</w:t>
      </w:r>
    </w:p>
    <w:p w:rsidR="003B15D8" w:rsidRPr="005C5CC1" w:rsidRDefault="003B15D8" w:rsidP="00EC26AD">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Mario Vekić</w:t>
      </w:r>
    </w:p>
    <w:sectPr w:rsidR="003B15D8" w:rsidRPr="005C5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420A"/>
    <w:multiLevelType w:val="hybridMultilevel"/>
    <w:tmpl w:val="1DCEB5FE"/>
    <w:lvl w:ilvl="0" w:tplc="E3F604B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22"/>
    <w:rsid w:val="0001277B"/>
    <w:rsid w:val="000266A1"/>
    <w:rsid w:val="0005294B"/>
    <w:rsid w:val="0009117F"/>
    <w:rsid w:val="0012264F"/>
    <w:rsid w:val="00122EDE"/>
    <w:rsid w:val="002F08A0"/>
    <w:rsid w:val="00364A2D"/>
    <w:rsid w:val="00384F55"/>
    <w:rsid w:val="003B15D8"/>
    <w:rsid w:val="003B19BB"/>
    <w:rsid w:val="00401FF9"/>
    <w:rsid w:val="0040210A"/>
    <w:rsid w:val="004131E7"/>
    <w:rsid w:val="00420C29"/>
    <w:rsid w:val="00444569"/>
    <w:rsid w:val="004568F4"/>
    <w:rsid w:val="00481E44"/>
    <w:rsid w:val="00487818"/>
    <w:rsid w:val="004C0FC6"/>
    <w:rsid w:val="00505949"/>
    <w:rsid w:val="005449D3"/>
    <w:rsid w:val="005477E8"/>
    <w:rsid w:val="00592A0B"/>
    <w:rsid w:val="00593448"/>
    <w:rsid w:val="005A592A"/>
    <w:rsid w:val="005C17FF"/>
    <w:rsid w:val="005C5CC1"/>
    <w:rsid w:val="005F10F6"/>
    <w:rsid w:val="00617231"/>
    <w:rsid w:val="00675A20"/>
    <w:rsid w:val="00691729"/>
    <w:rsid w:val="006E706D"/>
    <w:rsid w:val="00777A2B"/>
    <w:rsid w:val="0079213E"/>
    <w:rsid w:val="00794E10"/>
    <w:rsid w:val="007D6300"/>
    <w:rsid w:val="008674BD"/>
    <w:rsid w:val="00903AD5"/>
    <w:rsid w:val="009631E5"/>
    <w:rsid w:val="009B21B2"/>
    <w:rsid w:val="009F079F"/>
    <w:rsid w:val="00A0113A"/>
    <w:rsid w:val="00A80E20"/>
    <w:rsid w:val="00AE3A9C"/>
    <w:rsid w:val="00AF5558"/>
    <w:rsid w:val="00B54F94"/>
    <w:rsid w:val="00B92B5A"/>
    <w:rsid w:val="00BD5314"/>
    <w:rsid w:val="00C12CB0"/>
    <w:rsid w:val="00C73D6B"/>
    <w:rsid w:val="00D24421"/>
    <w:rsid w:val="00D50D33"/>
    <w:rsid w:val="00D824B6"/>
    <w:rsid w:val="00D96707"/>
    <w:rsid w:val="00DE0EAC"/>
    <w:rsid w:val="00E1717A"/>
    <w:rsid w:val="00E36D75"/>
    <w:rsid w:val="00E50BD3"/>
    <w:rsid w:val="00E66422"/>
    <w:rsid w:val="00EC26AD"/>
    <w:rsid w:val="00EE479D"/>
    <w:rsid w:val="00F02260"/>
    <w:rsid w:val="00F07CBC"/>
    <w:rsid w:val="00F8288E"/>
    <w:rsid w:val="00F92424"/>
    <w:rsid w:val="00FE1E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0972"/>
  <w15:chartTrackingRefBased/>
  <w15:docId w15:val="{6BDC322E-7B4D-4F13-B358-F6A3882E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4A2D"/>
    <w:pPr>
      <w:ind w:left="720"/>
      <w:contextualSpacing/>
    </w:pPr>
  </w:style>
  <w:style w:type="paragraph" w:styleId="Bezproreda">
    <w:name w:val="No Spacing"/>
    <w:uiPriority w:val="1"/>
    <w:qFormat/>
    <w:rsid w:val="005449D3"/>
    <w:pPr>
      <w:spacing w:after="0" w:line="240" w:lineRule="auto"/>
    </w:pPr>
  </w:style>
  <w:style w:type="table" w:styleId="Reetkatablice">
    <w:name w:val="Table Grid"/>
    <w:basedOn w:val="Obinatablica"/>
    <w:uiPriority w:val="59"/>
    <w:unhideWhenUsed/>
    <w:rsid w:val="009F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rsid w:val="00B92B5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semiHidden/>
    <w:rsid w:val="00B92B5A"/>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AE3A9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3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1683</Words>
  <Characters>9599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Vlahovic Cibilic</dc:creator>
  <cp:keywords/>
  <dc:description/>
  <cp:lastModifiedBy>Ines Vlahovic Cibilic</cp:lastModifiedBy>
  <cp:revision>6</cp:revision>
  <cp:lastPrinted>2019-11-19T08:20:00Z</cp:lastPrinted>
  <dcterms:created xsi:type="dcterms:W3CDTF">2019-11-15T10:07:00Z</dcterms:created>
  <dcterms:modified xsi:type="dcterms:W3CDTF">2019-12-04T08:03:00Z</dcterms:modified>
</cp:coreProperties>
</file>